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A057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5EDA0F35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6E8649C7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0C95C38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37E38CD0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2F9DD171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5478B9A3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36767709" w14:textId="77777777" w:rsidR="0022631D" w:rsidRPr="00A81CC9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79C15F6B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6905F705" w14:textId="7BC126AB" w:rsidR="0022631D" w:rsidRPr="00615156" w:rsidRDefault="00A709ED" w:rsidP="00615156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Sylfaen"/>
          <w:sz w:val="20"/>
          <w:szCs w:val="20"/>
          <w:lang w:val="af-ZA" w:eastAsia="ru-RU"/>
        </w:rPr>
        <w:t>&lt;&lt;</w:t>
      </w:r>
      <w:r w:rsidR="00615156" w:rsidRPr="00322FA2">
        <w:rPr>
          <w:rFonts w:ascii="Sylfaen" w:eastAsia="Times New Roman" w:hAnsi="Sylfaen" w:cs="Sylfaen"/>
          <w:sz w:val="20"/>
          <w:szCs w:val="20"/>
          <w:lang w:val="af-ZA" w:eastAsia="ru-RU"/>
        </w:rPr>
        <w:t>Արենիի համայնքապետարան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&gt;&gt;-</w:t>
      </w:r>
      <w:r w:rsidR="00615156" w:rsidRPr="00322FA2">
        <w:rPr>
          <w:rFonts w:ascii="Sylfaen" w:eastAsia="Times New Roman" w:hAnsi="Sylfaen" w:cs="Sylfaen"/>
          <w:sz w:val="20"/>
          <w:szCs w:val="20"/>
          <w:lang w:val="af-ZA" w:eastAsia="ru-RU"/>
        </w:rPr>
        <w:t>ը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="00615156" w:rsidRPr="0061515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615156">
        <w:rPr>
          <w:rFonts w:ascii="Sylfaen" w:eastAsia="Times New Roman" w:hAnsi="Sylfaen" w:cs="Sylfaen"/>
          <w:sz w:val="20"/>
          <w:szCs w:val="20"/>
          <w:lang w:val="af-ZA" w:eastAsia="ru-RU"/>
        </w:rPr>
        <w:t>Վայոց ձորի մարզ, Արենի համայնք, Արենի բնակավայր, 15 փ. 3 շ.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հասցեում,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</w:t>
      </w:r>
      <w:r w:rsidR="00615156" w:rsidRPr="00322FA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կարիքների համար</w:t>
      </w:r>
      <w:r w:rsidR="00CD052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&lt;&lt;</w:t>
      </w:r>
      <w:r w:rsidR="000B33D3" w:rsidRPr="000B33D3">
        <w:rPr>
          <w:rFonts w:ascii="GHEA Grapalat" w:hAnsi="GHEA Grapalat"/>
          <w:b/>
          <w:bCs/>
          <w:lang w:val="es-ES"/>
        </w:rPr>
        <w:t xml:space="preserve"> </w:t>
      </w:r>
      <w:r w:rsidR="000B33D3" w:rsidRPr="00C8377E">
        <w:rPr>
          <w:rFonts w:ascii="GHEA Grapalat" w:hAnsi="GHEA Grapalat"/>
          <w:b/>
          <w:bCs/>
          <w:lang w:val="hy-AM"/>
        </w:rPr>
        <w:t>նախագծանախահաշվային</w:t>
      </w:r>
      <w:r w:rsidR="000B33D3" w:rsidRPr="00C8377E">
        <w:rPr>
          <w:rFonts w:ascii="Sylfaen" w:hAnsi="Sylfaen" w:cs="Arial"/>
          <w:b/>
          <w:bCs/>
          <w:lang w:val="hy-AM"/>
        </w:rPr>
        <w:t xml:space="preserve"> </w:t>
      </w:r>
      <w:r w:rsidR="000B33D3" w:rsidRPr="00C8377E">
        <w:rPr>
          <w:rFonts w:ascii="Sylfaen" w:hAnsi="Sylfaen" w:cs="Arial"/>
          <w:b/>
          <w:bCs/>
          <w:lang w:val="es-ES"/>
        </w:rPr>
        <w:t xml:space="preserve"> </w:t>
      </w:r>
      <w:r w:rsidR="000B33D3" w:rsidRPr="00C8377E">
        <w:rPr>
          <w:rFonts w:ascii="Sylfaen" w:hAnsi="Sylfaen" w:cs="Arial"/>
          <w:b/>
          <w:bCs/>
          <w:lang w:val="hy-AM"/>
        </w:rPr>
        <w:t>փաստաթղթերի փորձաքննության անցկացման և եզրակացության տրամադրման ծառայությունների ձեռքբ</w:t>
      </w:r>
      <w:r w:rsidR="000B33D3" w:rsidRPr="00C8377E">
        <w:rPr>
          <w:rFonts w:ascii="Sylfaen" w:hAnsi="Sylfaen" w:cs="Arial"/>
          <w:b/>
          <w:bCs/>
        </w:rPr>
        <w:t>երման</w:t>
      </w:r>
      <w:r w:rsidR="000B33D3">
        <w:rPr>
          <w:rFonts w:ascii="GHEA Grapalat" w:hAnsi="GHEA Grapalat"/>
          <w:b/>
          <w:bCs/>
          <w:lang w:val="af-ZA"/>
        </w:rPr>
        <w:t xml:space="preserve"> </w:t>
      </w:r>
      <w:r w:rsidR="00CD052D">
        <w:rPr>
          <w:rFonts w:ascii="GHEA Grapalat" w:hAnsi="GHEA Grapalat"/>
          <w:b/>
          <w:bCs/>
          <w:lang w:val="af-ZA"/>
        </w:rPr>
        <w:t>&gt;&gt;</w:t>
      </w:r>
      <w:r w:rsidR="00A11F5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նպատակով կազմակերպված</w:t>
      </w:r>
      <w:r w:rsidR="0061515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&lt;&lt;</w:t>
      </w:r>
      <w:r w:rsidR="000B33D3" w:rsidRPr="000B33D3">
        <w:rPr>
          <w:lang w:val="af-ZA"/>
        </w:rPr>
        <w:t xml:space="preserve"> </w:t>
      </w:r>
      <w:r w:rsidR="000B33D3" w:rsidRPr="000B33D3">
        <w:rPr>
          <w:rFonts w:ascii="GHEA Grapalat" w:hAnsi="GHEA Grapalat"/>
          <w:sz w:val="18"/>
          <w:szCs w:val="18"/>
          <w:lang w:val="af-ZA"/>
        </w:rPr>
        <w:t>ԱՐԵՆԻՀ-ԳՀԾՁԲ-02/24</w:t>
      </w:r>
      <w:r w:rsidR="0061515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&gt;&gt;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24E26238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6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25"/>
        <w:gridCol w:w="571"/>
        <w:gridCol w:w="870"/>
        <w:gridCol w:w="219"/>
        <w:gridCol w:w="71"/>
        <w:gridCol w:w="638"/>
        <w:gridCol w:w="337"/>
        <w:gridCol w:w="229"/>
        <w:gridCol w:w="153"/>
        <w:gridCol w:w="415"/>
        <w:gridCol w:w="47"/>
        <w:gridCol w:w="781"/>
        <w:gridCol w:w="589"/>
        <w:gridCol w:w="436"/>
        <w:gridCol w:w="600"/>
        <w:gridCol w:w="98"/>
        <w:gridCol w:w="107"/>
        <w:gridCol w:w="319"/>
        <w:gridCol w:w="754"/>
        <w:gridCol w:w="38"/>
        <w:gridCol w:w="636"/>
        <w:gridCol w:w="130"/>
        <w:gridCol w:w="78"/>
        <w:gridCol w:w="27"/>
        <w:gridCol w:w="185"/>
        <w:gridCol w:w="36"/>
        <w:gridCol w:w="2035"/>
        <w:gridCol w:w="50"/>
      </w:tblGrid>
      <w:tr w:rsidR="0022631D" w:rsidRPr="00A81CC9" w14:paraId="5C28D795" w14:textId="77777777" w:rsidTr="006E70A7">
        <w:trPr>
          <w:gridAfter w:val="1"/>
          <w:wAfter w:w="50" w:type="dxa"/>
          <w:trHeight w:val="146"/>
        </w:trPr>
        <w:tc>
          <w:tcPr>
            <w:tcW w:w="488" w:type="dxa"/>
            <w:shd w:val="clear" w:color="auto" w:fill="auto"/>
            <w:vAlign w:val="center"/>
          </w:tcPr>
          <w:p w14:paraId="1BDECB4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24" w:type="dxa"/>
            <w:gridSpan w:val="27"/>
            <w:shd w:val="clear" w:color="auto" w:fill="auto"/>
            <w:vAlign w:val="center"/>
          </w:tcPr>
          <w:p w14:paraId="4D29EAF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70A6C634" w14:textId="77777777" w:rsidTr="00557E44">
        <w:trPr>
          <w:gridAfter w:val="1"/>
          <w:wAfter w:w="50" w:type="dxa"/>
          <w:trHeight w:val="11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25E349A5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14:paraId="1B8D029B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0BA9A89D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6B63A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17E63B7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984" w:type="dxa"/>
            <w:gridSpan w:val="6"/>
            <w:vMerge w:val="restart"/>
            <w:shd w:val="clear" w:color="auto" w:fill="auto"/>
            <w:vAlign w:val="center"/>
          </w:tcPr>
          <w:p w14:paraId="7684FCC1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361" w:type="dxa"/>
            <w:gridSpan w:val="5"/>
            <w:vMerge w:val="restart"/>
            <w:shd w:val="clear" w:color="auto" w:fill="auto"/>
            <w:vAlign w:val="center"/>
          </w:tcPr>
          <w:p w14:paraId="66E169DA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3B911F6A" w14:textId="77777777" w:rsidTr="00557E44">
        <w:trPr>
          <w:gridAfter w:val="1"/>
          <w:wAfter w:w="50" w:type="dxa"/>
          <w:trHeight w:val="175"/>
        </w:trPr>
        <w:tc>
          <w:tcPr>
            <w:tcW w:w="488" w:type="dxa"/>
            <w:vMerge/>
            <w:shd w:val="clear" w:color="auto" w:fill="auto"/>
            <w:vAlign w:val="center"/>
          </w:tcPr>
          <w:p w14:paraId="490EBC5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14:paraId="555B39F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7CC21C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14:paraId="5D37E59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14:paraId="446EE090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6CA9DBF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84" w:type="dxa"/>
            <w:gridSpan w:val="6"/>
            <w:vMerge/>
            <w:shd w:val="clear" w:color="auto" w:fill="auto"/>
          </w:tcPr>
          <w:p w14:paraId="4B67680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1" w:type="dxa"/>
            <w:gridSpan w:val="5"/>
            <w:vMerge/>
            <w:shd w:val="clear" w:color="auto" w:fill="auto"/>
          </w:tcPr>
          <w:p w14:paraId="590F508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12204EB" w14:textId="77777777" w:rsidTr="00557E44">
        <w:trPr>
          <w:gridAfter w:val="1"/>
          <w:wAfter w:w="50" w:type="dxa"/>
          <w:trHeight w:val="275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6EED3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F2A4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6A53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0CEF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43FE3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7C36C9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E81CE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21D68BF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EC3305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E6D3B" w:rsidRPr="00A81CC9" w14:paraId="1E8CC93D" w14:textId="77777777" w:rsidTr="00557E4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7123959E" w14:textId="77777777" w:rsidR="001E6D3B" w:rsidRPr="006E70A7" w:rsidRDefault="001E6D3B" w:rsidP="001E6D3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8"/>
                <w:szCs w:val="18"/>
                <w:lang w:eastAsia="ru-RU"/>
              </w:rPr>
            </w:pPr>
            <w:r w:rsidRPr="006E70A7">
              <w:rPr>
                <w:rFonts w:ascii="Sylfaen" w:eastAsia="Times New Roman" w:hAnsi="Sylfaen" w:cs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D2FBDF7" w14:textId="468F6B06" w:rsidR="001E6D3B" w:rsidRPr="000B33D3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0B33D3">
              <w:rPr>
                <w:sz w:val="16"/>
                <w:szCs w:val="16"/>
              </w:rPr>
              <w:t>&lt;&lt;Արենի համայնքի Աղավնաձոր բնակավայրում մարզադահլիճի հիմնանորոգման աշխատանքների  նախագծանախահաշվային փաստաթղթերի կազմում և փորձաքննության եզրակացության տրամադրում&gt;&gt;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979867" w14:textId="34A7AC02" w:rsidR="001E6D3B" w:rsidRPr="006E70A7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1BE8201" w14:textId="7E961654" w:rsidR="001E6D3B" w:rsidRPr="006E70A7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48E515B" w14:textId="5EE39072" w:rsidR="001E6D3B" w:rsidRPr="006E70A7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2D3E69A" w14:textId="667C4291" w:rsidR="001E6D3B" w:rsidRPr="006E70A7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357255">
              <w:t>350 000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64273EB" w14:textId="48129B1A" w:rsidR="001E6D3B" w:rsidRPr="006E70A7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357255">
              <w:t>350 000</w:t>
            </w:r>
          </w:p>
        </w:tc>
        <w:tc>
          <w:tcPr>
            <w:tcW w:w="198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E65CD45" w14:textId="64F2F352" w:rsidR="001E6D3B" w:rsidRPr="001E6D3B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1E6D3B">
              <w:rPr>
                <w:sz w:val="16"/>
                <w:szCs w:val="16"/>
              </w:rPr>
              <w:t>&lt;&lt;Արենի համայնքի Աղավնաձոր բնակավայրում մարզադահլիճի հիմնանորոգման աշխատանքների  նախագծանախահաշվային փաստաթղթերի կազմում և փորձաքննության եզրակացության տրամադրում&gt;&gt;</w:t>
            </w:r>
          </w:p>
        </w:tc>
        <w:tc>
          <w:tcPr>
            <w:tcW w:w="24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280B42D" w14:textId="1DA01D24" w:rsidR="001E6D3B" w:rsidRPr="001E6D3B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1E6D3B">
              <w:rPr>
                <w:sz w:val="16"/>
                <w:szCs w:val="16"/>
              </w:rPr>
              <w:t>&lt;&lt;Արենի համայնքի Աղավնաձոր բնակավայրում մարզադահլիճի հիմնանորոգման աշխատանքների  նախագծանախահաշվային փաստաթղթերի կազմում և փորձաքննության եզրակացության տրամադրում&gt;&gt;</w:t>
            </w:r>
          </w:p>
        </w:tc>
      </w:tr>
      <w:tr w:rsidR="001E6D3B" w:rsidRPr="00A81CC9" w14:paraId="20EEC525" w14:textId="77777777" w:rsidTr="00557E4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3EF50A54" w14:textId="7C30F1BC" w:rsidR="001E6D3B" w:rsidRPr="006E70A7" w:rsidRDefault="001E6D3B" w:rsidP="001E6D3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99A1640" w14:textId="0709A025" w:rsidR="001E6D3B" w:rsidRPr="000B33D3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0B33D3">
              <w:rPr>
                <w:sz w:val="16"/>
                <w:szCs w:val="16"/>
              </w:rPr>
              <w:t>&lt;&lt;Գետափ-Արփի&gt;&gt; ոռոգման ջրատարի շարունակությունը հանդիսացող նոր &lt;&lt;Տնամերձ հողամասերը սպասարկող ոռոգման ջրատարի&gt;&gt; կառուցման աշխատանքների  նախագծանախահաշվային փաստաթղթերի կազմում և փորձաքննության եզրակացության տրամադրում&gt;&gt;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47802" w14:textId="7E39CBB3" w:rsidR="001E6D3B" w:rsidRPr="006E70A7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0B33D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E8CA7A3" w14:textId="712C2830" w:rsidR="001E6D3B" w:rsidRPr="006E70A7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507F9ED" w14:textId="5B295009" w:rsidR="001E6D3B" w:rsidRPr="006E70A7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E0BA72E" w14:textId="0CD519E7" w:rsidR="001E6D3B" w:rsidRPr="006E70A7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357255">
              <w:t>200 000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0195E63" w14:textId="664F6425" w:rsidR="001E6D3B" w:rsidRPr="006E70A7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357255">
              <w:t>200 000</w:t>
            </w:r>
          </w:p>
        </w:tc>
        <w:tc>
          <w:tcPr>
            <w:tcW w:w="198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846CB2A" w14:textId="576D77F7" w:rsidR="001E6D3B" w:rsidRPr="001E6D3B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1E6D3B">
              <w:rPr>
                <w:sz w:val="16"/>
                <w:szCs w:val="16"/>
              </w:rPr>
              <w:t>&lt;&lt;Գետափ-Արփի&gt;&gt; ոռոգման ջրատարի շարունակությունը հանդիսացող նոր &lt;&lt;Տնամերձ հողամասերը սպասարկող ոռոգման ջրատարի&gt;&gt; կառուցման աշխատանքների  նախագծանախահաշվային փաստաթղթերի կազմում և փորձաքննության եզրակացության տրամադրում&gt;&gt;</w:t>
            </w:r>
          </w:p>
        </w:tc>
        <w:tc>
          <w:tcPr>
            <w:tcW w:w="24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EECE3DF" w14:textId="228AC2D3" w:rsidR="001E6D3B" w:rsidRPr="001E6D3B" w:rsidRDefault="001E6D3B" w:rsidP="001E6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1E6D3B">
              <w:rPr>
                <w:sz w:val="16"/>
                <w:szCs w:val="16"/>
              </w:rPr>
              <w:t>&lt;&lt;Գետափ-Արփի&gt;&gt; ոռոգման ջրատարի շարունակությունը հանդիսացող նոր &lt;&lt;Տնամերձ հողամասերը սպասարկող ոռոգման ջրատարի&gt;&gt; կառուցման աշխատանքների  նախագծանախահաշվային փաստաթղթերի կազմում և փորձաքննության եզրակացության տրամադրում&gt;&gt;</w:t>
            </w:r>
          </w:p>
        </w:tc>
      </w:tr>
      <w:tr w:rsidR="0022631D" w:rsidRPr="00A81CC9" w14:paraId="5FD7B504" w14:textId="77777777" w:rsidTr="00A11F5B">
        <w:trPr>
          <w:gridAfter w:val="1"/>
          <w:wAfter w:w="50" w:type="dxa"/>
          <w:trHeight w:val="46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533CD58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977AF2B" w14:textId="77777777" w:rsidTr="006E70A7">
        <w:trPr>
          <w:gridAfter w:val="1"/>
          <w:wAfter w:w="50" w:type="dxa"/>
          <w:trHeight w:val="137"/>
        </w:trPr>
        <w:tc>
          <w:tcPr>
            <w:tcW w:w="4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483DA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7242C0" w14:textId="29BC1549" w:rsidR="0022631D" w:rsidRPr="00A81CC9" w:rsidRDefault="009C1B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Գնանշման հարցում</w:t>
            </w:r>
          </w:p>
        </w:tc>
      </w:tr>
      <w:tr w:rsidR="0022631D" w:rsidRPr="00A81CC9" w14:paraId="0B039FD1" w14:textId="77777777" w:rsidTr="00A11F5B">
        <w:trPr>
          <w:gridAfter w:val="1"/>
          <w:wAfter w:w="50" w:type="dxa"/>
          <w:trHeight w:val="196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F87E25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B2E263A" w14:textId="77777777" w:rsidTr="00A11F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155"/>
        </w:trPr>
        <w:tc>
          <w:tcPr>
            <w:tcW w:w="697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7D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8630E72" w14:textId="78E50CF1" w:rsidR="0022631D" w:rsidRPr="00A81CC9" w:rsidRDefault="00517D4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05 </w:t>
            </w:r>
            <w:r w:rsidR="006E70A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  <w:r w:rsidR="006E70A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A11F5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2024 թ. </w:t>
            </w:r>
          </w:p>
        </w:tc>
      </w:tr>
      <w:tr w:rsidR="0022631D" w:rsidRPr="00A81CC9" w14:paraId="0D623A54" w14:textId="77777777" w:rsidTr="00557E4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164"/>
        </w:trPr>
        <w:tc>
          <w:tcPr>
            <w:tcW w:w="573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D277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F89A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160F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7BE8E46" w14:textId="77777777" w:rsidTr="00557E4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92"/>
        </w:trPr>
        <w:tc>
          <w:tcPr>
            <w:tcW w:w="5733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4646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BE27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A10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63C962D" w14:textId="77777777" w:rsidTr="00557E4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47"/>
        </w:trPr>
        <w:tc>
          <w:tcPr>
            <w:tcW w:w="573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4EB7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A44D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DBA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411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7662FBF4" w14:textId="77777777" w:rsidTr="00557E4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47"/>
        </w:trPr>
        <w:tc>
          <w:tcPr>
            <w:tcW w:w="5733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A042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D404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7B8E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A9A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9B87BBF" w14:textId="77777777" w:rsidTr="00557E4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155"/>
        </w:trPr>
        <w:tc>
          <w:tcPr>
            <w:tcW w:w="5733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8C2F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D4DC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DE4B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4D3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4F8CD7A" w14:textId="77777777" w:rsidTr="00A11F5B">
        <w:trPr>
          <w:gridAfter w:val="1"/>
          <w:wAfter w:w="50" w:type="dxa"/>
          <w:trHeight w:val="54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0570019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6708EEF9" w14:textId="77777777" w:rsidTr="006E70A7">
        <w:trPr>
          <w:gridAfter w:val="1"/>
          <w:wAfter w:w="50" w:type="dxa"/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47EF84D5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AC7AC1B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3" w:type="dxa"/>
            <w:gridSpan w:val="20"/>
            <w:shd w:val="clear" w:color="auto" w:fill="auto"/>
            <w:vAlign w:val="center"/>
          </w:tcPr>
          <w:p w14:paraId="692261A5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7EE46A18" w14:textId="77777777" w:rsidTr="006E70A7">
        <w:trPr>
          <w:gridAfter w:val="1"/>
          <w:wAfter w:w="50" w:type="dxa"/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5CC4C635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03F4D3D9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  <w:vAlign w:val="center"/>
          </w:tcPr>
          <w:p w14:paraId="626FD138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6BA43AE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4"/>
            <w:shd w:val="clear" w:color="auto" w:fill="auto"/>
            <w:vAlign w:val="center"/>
          </w:tcPr>
          <w:p w14:paraId="62C37174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464A3A20" w14:textId="77777777" w:rsidTr="006E70A7">
        <w:trPr>
          <w:gridAfter w:val="1"/>
          <w:wAfter w:w="50" w:type="dxa"/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BC71DB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8" w:type="dxa"/>
            <w:gridSpan w:val="25"/>
            <w:shd w:val="clear" w:color="auto" w:fill="auto"/>
            <w:vAlign w:val="center"/>
          </w:tcPr>
          <w:p w14:paraId="40CAFC9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517D4D" w:rsidRPr="00A81CC9" w14:paraId="3B58DE12" w14:textId="77777777" w:rsidTr="00AE77B3">
        <w:trPr>
          <w:gridAfter w:val="1"/>
          <w:wAfter w:w="50" w:type="dxa"/>
          <w:trHeight w:val="47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6CADB26" w14:textId="554F69F1" w:rsidR="00517D4D" w:rsidRPr="00A81CC9" w:rsidRDefault="00517D4D" w:rsidP="00517D4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0F464129" w14:textId="7B2BD2B9" w:rsidR="00517D4D" w:rsidRPr="00A81CC9" w:rsidRDefault="00517D4D" w:rsidP="00517D4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&lt;&lt;Արման -Երեմ&gt;&gt; ՍՊԸ</w:t>
            </w:r>
          </w:p>
        </w:tc>
        <w:tc>
          <w:tcPr>
            <w:tcW w:w="3250" w:type="dxa"/>
            <w:gridSpan w:val="8"/>
            <w:shd w:val="clear" w:color="auto" w:fill="auto"/>
          </w:tcPr>
          <w:p w14:paraId="153E7B25" w14:textId="1BD5825B" w:rsidR="00517D4D" w:rsidRPr="00C42C86" w:rsidRDefault="00517D4D" w:rsidP="00517D4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906E53A" w14:textId="40AB4B4E" w:rsidR="00517D4D" w:rsidRPr="00C42C86" w:rsidRDefault="00517D4D" w:rsidP="00517D4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4"/>
            <w:shd w:val="clear" w:color="auto" w:fill="auto"/>
          </w:tcPr>
          <w:p w14:paraId="3894B10C" w14:textId="72B6103D" w:rsidR="00517D4D" w:rsidRPr="00C42C86" w:rsidRDefault="00517D4D" w:rsidP="00517D4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BA7D4E">
              <w:t>350 000</w:t>
            </w:r>
          </w:p>
        </w:tc>
      </w:tr>
      <w:tr w:rsidR="00517D4D" w:rsidRPr="00A81CC9" w14:paraId="39560A16" w14:textId="77777777" w:rsidTr="00AE77B3">
        <w:trPr>
          <w:gridAfter w:val="1"/>
          <w:wAfter w:w="50" w:type="dxa"/>
          <w:trHeight w:val="47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77FAF0AE" w14:textId="029101F5" w:rsidR="00517D4D" w:rsidRDefault="00517D4D" w:rsidP="00517D4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70F04CB4" w14:textId="094D8DD5" w:rsidR="00517D4D" w:rsidRDefault="00517D4D" w:rsidP="00517D4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517D4D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&lt;&lt;Արման -Երեմ&gt;&gt; ՍՊԸ</w:t>
            </w:r>
          </w:p>
        </w:tc>
        <w:tc>
          <w:tcPr>
            <w:tcW w:w="3250" w:type="dxa"/>
            <w:gridSpan w:val="8"/>
            <w:shd w:val="clear" w:color="auto" w:fill="auto"/>
          </w:tcPr>
          <w:p w14:paraId="4DBB7B38" w14:textId="3BA74A2D" w:rsidR="00517D4D" w:rsidRPr="00C42C86" w:rsidRDefault="00517D4D" w:rsidP="00517D4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C72E77D" w14:textId="77777777" w:rsidR="00517D4D" w:rsidRPr="00C42C86" w:rsidRDefault="00517D4D" w:rsidP="00517D4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4"/>
            <w:shd w:val="clear" w:color="auto" w:fill="auto"/>
          </w:tcPr>
          <w:p w14:paraId="4F277F93" w14:textId="4D99D7AA" w:rsidR="00517D4D" w:rsidRPr="00C42C86" w:rsidRDefault="00517D4D" w:rsidP="00517D4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BA7D4E">
              <w:t>200 000</w:t>
            </w:r>
          </w:p>
        </w:tc>
      </w:tr>
      <w:tr w:rsidR="0022631D" w:rsidRPr="00A81CC9" w14:paraId="457598AD" w14:textId="77777777" w:rsidTr="00A11F5B">
        <w:trPr>
          <w:gridAfter w:val="1"/>
          <w:wAfter w:w="50" w:type="dxa"/>
          <w:trHeight w:val="66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506ECB2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989F5FF" w14:textId="77777777" w:rsidTr="00A11F5B">
        <w:trPr>
          <w:gridAfter w:val="1"/>
          <w:wAfter w:w="50" w:type="dxa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6EED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687466B5" w14:textId="77777777" w:rsidTr="006E70A7">
        <w:trPr>
          <w:gridAfter w:val="1"/>
          <w:wAfter w:w="50" w:type="dxa"/>
        </w:trPr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3CAF40C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14:paraId="2A54158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B186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6D93C85B" w14:textId="77777777" w:rsidTr="006E70A7">
        <w:trPr>
          <w:gridAfter w:val="1"/>
          <w:wAfter w:w="50" w:type="dxa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9523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4338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B96E5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CA4D7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0B2DA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3DCA1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A81CC9" w14:paraId="617452DE" w14:textId="77777777" w:rsidTr="006E70A7">
        <w:trPr>
          <w:gridAfter w:val="1"/>
          <w:wAfter w:w="50" w:type="dxa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97A29E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EA6F4B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606C9E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D7B757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455F69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0E2376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607B09A" w14:textId="77777777" w:rsidTr="006E70A7">
        <w:trPr>
          <w:gridAfter w:val="1"/>
          <w:wAfter w:w="50" w:type="dxa"/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9BF06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763875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4D386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D7AA38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4E0950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6C1708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42808BAE" w14:textId="77777777" w:rsidTr="006E70A7">
        <w:trPr>
          <w:gridAfter w:val="1"/>
          <w:wAfter w:w="50" w:type="dxa"/>
          <w:trHeight w:val="331"/>
        </w:trPr>
        <w:tc>
          <w:tcPr>
            <w:tcW w:w="2254" w:type="dxa"/>
            <w:gridSpan w:val="4"/>
            <w:shd w:val="clear" w:color="auto" w:fill="auto"/>
            <w:vAlign w:val="center"/>
          </w:tcPr>
          <w:p w14:paraId="200F0CFE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8" w:type="dxa"/>
            <w:gridSpan w:val="24"/>
            <w:shd w:val="clear" w:color="auto" w:fill="auto"/>
            <w:vAlign w:val="center"/>
          </w:tcPr>
          <w:p w14:paraId="7C72284A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10719178" w14:textId="77777777" w:rsidTr="00A11F5B">
        <w:trPr>
          <w:gridAfter w:val="1"/>
          <w:wAfter w:w="50" w:type="dxa"/>
          <w:trHeight w:val="289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87B622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AC1B39A" w14:textId="77777777" w:rsidTr="00557E44">
        <w:trPr>
          <w:gridAfter w:val="1"/>
          <w:wAfter w:w="50" w:type="dxa"/>
          <w:trHeight w:val="346"/>
        </w:trPr>
        <w:tc>
          <w:tcPr>
            <w:tcW w:w="43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E66283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89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5E2516" w14:textId="41F40BE9" w:rsidR="0022631D" w:rsidRPr="004F04DA" w:rsidRDefault="003B5851" w:rsidP="0022631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B5851">
              <w:rPr>
                <w:rFonts w:ascii="Arial Armenian" w:hAnsi="Arial Armenian"/>
                <w:sz w:val="18"/>
                <w:szCs w:val="18"/>
                <w:lang w:val="pt-BR"/>
              </w:rPr>
              <w:t>1</w:t>
            </w:r>
            <w:r w:rsidR="00F17188">
              <w:rPr>
                <w:rFonts w:ascii="Arial Armenian" w:hAnsi="Arial Armenian"/>
                <w:sz w:val="18"/>
                <w:szCs w:val="18"/>
                <w:lang w:val="pt-BR"/>
              </w:rPr>
              <w:t>4</w:t>
            </w:r>
            <w:r w:rsidRPr="003B5851">
              <w:rPr>
                <w:rFonts w:ascii="Arial Armenian" w:hAnsi="Arial Armenian"/>
                <w:sz w:val="18"/>
                <w:szCs w:val="18"/>
                <w:lang w:val="pt-BR"/>
              </w:rPr>
              <w:t>.0</w:t>
            </w:r>
            <w:r w:rsidR="00F17188">
              <w:rPr>
                <w:rFonts w:ascii="Arial Armenian" w:hAnsi="Arial Armenian"/>
                <w:sz w:val="18"/>
                <w:szCs w:val="18"/>
                <w:lang w:val="pt-BR"/>
              </w:rPr>
              <w:t>2</w:t>
            </w:r>
            <w:r w:rsidRPr="003B5851">
              <w:rPr>
                <w:rFonts w:ascii="Arial Armenian" w:hAnsi="Arial Armenian"/>
                <w:sz w:val="18"/>
                <w:szCs w:val="18"/>
                <w:lang w:val="pt-BR"/>
              </w:rPr>
              <w:t xml:space="preserve">.2024 </w:t>
            </w:r>
            <w:r w:rsidRPr="003B5851">
              <w:rPr>
                <w:rFonts w:ascii="Arial" w:hAnsi="Arial" w:cs="Arial"/>
                <w:sz w:val="18"/>
                <w:szCs w:val="18"/>
                <w:lang w:val="pt-BR"/>
              </w:rPr>
              <w:t>թ</w:t>
            </w:r>
            <w:r w:rsidRPr="003B5851">
              <w:rPr>
                <w:rFonts w:ascii="Arial Armenian" w:hAnsi="Arial Armenian"/>
                <w:sz w:val="18"/>
                <w:szCs w:val="18"/>
                <w:lang w:val="pt-BR"/>
              </w:rPr>
              <w:t>.,</w:t>
            </w:r>
          </w:p>
        </w:tc>
      </w:tr>
      <w:tr w:rsidR="0022631D" w:rsidRPr="00A81CC9" w14:paraId="4DBF837D" w14:textId="77777777" w:rsidTr="00557E44">
        <w:trPr>
          <w:gridAfter w:val="1"/>
          <w:wAfter w:w="50" w:type="dxa"/>
          <w:trHeight w:val="92"/>
        </w:trPr>
        <w:tc>
          <w:tcPr>
            <w:tcW w:w="4316" w:type="dxa"/>
            <w:gridSpan w:val="11"/>
            <w:vMerge w:val="restart"/>
            <w:shd w:val="clear" w:color="auto" w:fill="auto"/>
            <w:vAlign w:val="center"/>
          </w:tcPr>
          <w:p w14:paraId="5414097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7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BF100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194D84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6A83B7AB" w14:textId="77777777" w:rsidTr="00557E44">
        <w:trPr>
          <w:gridAfter w:val="1"/>
          <w:wAfter w:w="50" w:type="dxa"/>
          <w:trHeight w:val="92"/>
        </w:trPr>
        <w:tc>
          <w:tcPr>
            <w:tcW w:w="431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437A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7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75143" w14:textId="60F77526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756A82" w14:textId="78409740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A8FA609" w14:textId="77777777" w:rsidTr="00A11F5B">
        <w:trPr>
          <w:gridAfter w:val="1"/>
          <w:wAfter w:w="50" w:type="dxa"/>
          <w:trHeight w:val="344"/>
        </w:trPr>
        <w:tc>
          <w:tcPr>
            <w:tcW w:w="11212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A0F09" w14:textId="049A911A" w:rsidR="0022631D" w:rsidRPr="00A11B9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11B9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70676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C42C86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  <w:r w:rsidR="00296E06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6</w:t>
            </w:r>
            <w:r w:rsidR="00A37CAB" w:rsidRPr="00A37CA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</w:t>
            </w:r>
            <w:r w:rsidR="0082791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  <w:r w:rsidR="00A37CAB" w:rsidRPr="00A37CA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.2024 թ</w:t>
            </w:r>
          </w:p>
        </w:tc>
      </w:tr>
      <w:tr w:rsidR="0022631D" w:rsidRPr="00A81CC9" w14:paraId="4A8909F2" w14:textId="77777777" w:rsidTr="00557E44">
        <w:trPr>
          <w:gridAfter w:val="1"/>
          <w:wAfter w:w="50" w:type="dxa"/>
          <w:trHeight w:val="344"/>
        </w:trPr>
        <w:tc>
          <w:tcPr>
            <w:tcW w:w="43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E171FA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89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E3AF8" w14:textId="5DBC86FA" w:rsidR="0022631D" w:rsidRPr="00A81CC9" w:rsidRDefault="003B5851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  <w:r w:rsidR="0082791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8</w:t>
            </w:r>
            <w:r w:rsidR="00A37CA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</w:t>
            </w:r>
            <w:r w:rsidR="0082791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  <w:r w:rsidR="00A37CA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  <w:r w:rsidR="008D5D0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202</w:t>
            </w:r>
            <w:r w:rsidR="00207EC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  <w:r w:rsidR="008D5D0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8D5D08"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22631D" w:rsidRPr="00A81CC9" w14:paraId="1C4840D4" w14:textId="77777777" w:rsidTr="00557E44">
        <w:trPr>
          <w:gridAfter w:val="1"/>
          <w:wAfter w:w="50" w:type="dxa"/>
          <w:trHeight w:val="344"/>
        </w:trPr>
        <w:tc>
          <w:tcPr>
            <w:tcW w:w="43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4F5831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89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F70A06" w14:textId="7795CD9A" w:rsidR="0022631D" w:rsidRPr="00A81CC9" w:rsidRDefault="0082791B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82791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28.02.2024 թ</w:t>
            </w:r>
          </w:p>
        </w:tc>
      </w:tr>
      <w:tr w:rsidR="0022631D" w:rsidRPr="00A81CC9" w14:paraId="61E8F63C" w14:textId="77777777" w:rsidTr="00A11F5B">
        <w:trPr>
          <w:gridAfter w:val="1"/>
          <w:wAfter w:w="50" w:type="dxa"/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1AEBC4C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A392650" w14:textId="77777777" w:rsidTr="006E70A7">
        <w:trPr>
          <w:gridAfter w:val="1"/>
          <w:wAfter w:w="50" w:type="dxa"/>
        </w:trPr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413B43D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60" w:type="dxa"/>
            <w:gridSpan w:val="3"/>
            <w:vMerge w:val="restart"/>
            <w:shd w:val="clear" w:color="auto" w:fill="auto"/>
            <w:vAlign w:val="center"/>
          </w:tcPr>
          <w:p w14:paraId="19A7A75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39" w:type="dxa"/>
            <w:gridSpan w:val="23"/>
            <w:shd w:val="clear" w:color="auto" w:fill="auto"/>
            <w:vAlign w:val="center"/>
          </w:tcPr>
          <w:p w14:paraId="4FCA98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A81CC9" w14:paraId="48725731" w14:textId="77777777" w:rsidTr="00557E44">
        <w:trPr>
          <w:gridAfter w:val="1"/>
          <w:wAfter w:w="50" w:type="dxa"/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6D7F85E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shd w:val="clear" w:color="auto" w:fill="auto"/>
            <w:vAlign w:val="center"/>
          </w:tcPr>
          <w:p w14:paraId="503FF92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6"/>
            <w:vMerge w:val="restart"/>
            <w:shd w:val="clear" w:color="auto" w:fill="auto"/>
            <w:vAlign w:val="center"/>
          </w:tcPr>
          <w:p w14:paraId="414552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14:paraId="1B7B382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241" w:type="dxa"/>
            <w:gridSpan w:val="4"/>
            <w:vMerge w:val="restart"/>
            <w:shd w:val="clear" w:color="auto" w:fill="auto"/>
            <w:vAlign w:val="center"/>
          </w:tcPr>
          <w:p w14:paraId="61269586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A133E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20430F9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47BA12D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A81CC9" w14:paraId="310B4065" w14:textId="77777777" w:rsidTr="00557E44">
        <w:trPr>
          <w:gridAfter w:val="1"/>
          <w:wAfter w:w="50" w:type="dxa"/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6587C16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shd w:val="clear" w:color="auto" w:fill="auto"/>
            <w:vAlign w:val="center"/>
          </w:tcPr>
          <w:p w14:paraId="241354A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  <w:vAlign w:val="center"/>
          </w:tcPr>
          <w:p w14:paraId="14A3420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14:paraId="56295C6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4"/>
            <w:vMerge/>
            <w:shd w:val="clear" w:color="auto" w:fill="auto"/>
            <w:vAlign w:val="center"/>
          </w:tcPr>
          <w:p w14:paraId="0BCA2B3E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65E9A4D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4F66AD1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A81CC9" w14:paraId="3B426EDE" w14:textId="77777777" w:rsidTr="00557E44">
        <w:trPr>
          <w:gridAfter w:val="1"/>
          <w:wAfter w:w="50" w:type="dxa"/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231E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0D17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DFBF2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B62D7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FAFB56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8C2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1BB7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D19B6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D95123" w:rsidRPr="00A81CC9" w14:paraId="0485F4E9" w14:textId="77777777" w:rsidTr="00557E44">
        <w:trPr>
          <w:gridAfter w:val="1"/>
          <w:wAfter w:w="50" w:type="dxa"/>
          <w:trHeight w:val="146"/>
        </w:trPr>
        <w:tc>
          <w:tcPr>
            <w:tcW w:w="813" w:type="dxa"/>
            <w:gridSpan w:val="2"/>
            <w:shd w:val="clear" w:color="auto" w:fill="auto"/>
          </w:tcPr>
          <w:p w14:paraId="7EA40EF0" w14:textId="043561DD" w:rsidR="00D95123" w:rsidRPr="00557E44" w:rsidRDefault="00D95123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557E44">
              <w:rPr>
                <w:sz w:val="16"/>
                <w:szCs w:val="16"/>
              </w:rPr>
              <w:t>1</w:t>
            </w:r>
            <w:r w:rsidR="005C794E" w:rsidRPr="00557E44">
              <w:rPr>
                <w:sz w:val="16"/>
                <w:szCs w:val="16"/>
              </w:rPr>
              <w:t>.2</w:t>
            </w:r>
          </w:p>
        </w:tc>
        <w:tc>
          <w:tcPr>
            <w:tcW w:w="1660" w:type="dxa"/>
            <w:gridSpan w:val="3"/>
            <w:shd w:val="clear" w:color="auto" w:fill="auto"/>
          </w:tcPr>
          <w:p w14:paraId="76DE1AA6" w14:textId="66710398" w:rsidR="00D95123" w:rsidRPr="00557E44" w:rsidRDefault="005C794E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557E44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&lt;&lt;Արման -Երեմ&gt;&gt; ՍՊԸ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41B1501C" w14:textId="785F5891" w:rsidR="00D95123" w:rsidRPr="00557E44" w:rsidRDefault="005C794E" w:rsidP="00557E4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557E44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</w:t>
            </w:r>
            <w:r w:rsidRPr="00557E44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&lt;</w:t>
            </w:r>
            <w:r w:rsidRPr="00557E44">
              <w:rPr>
                <w:sz w:val="16"/>
                <w:szCs w:val="16"/>
                <w:lang w:val="af-ZA"/>
              </w:rPr>
              <w:t xml:space="preserve"> </w:t>
            </w:r>
            <w:r w:rsidRPr="00557E44">
              <w:rPr>
                <w:rFonts w:ascii="GHEA Grapalat" w:hAnsi="GHEA Grapalat"/>
                <w:sz w:val="16"/>
                <w:szCs w:val="16"/>
                <w:lang w:val="af-ZA"/>
              </w:rPr>
              <w:t>ԱՐԵՆԻՀ-ԳՀԾՁԲ-02/24</w:t>
            </w:r>
            <w:r w:rsidRPr="00557E44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&gt;&gt;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4A5B1B1D" w14:textId="77E46822" w:rsidR="00D95123" w:rsidRPr="00557E44" w:rsidRDefault="005C794E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557E44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28.02.2024 թ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14:paraId="242BF251" w14:textId="0A6F2E0E" w:rsidR="00D95123" w:rsidRPr="00557E44" w:rsidRDefault="00557E44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 xml:space="preserve">19.03.2024 թ. 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44FBCB8B" w14:textId="6C9AA352" w:rsidR="00D95123" w:rsidRPr="00557E44" w:rsidRDefault="00D95123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0ABC5D3B" w14:textId="2BF50AD8" w:rsidR="00D95123" w:rsidRPr="00557E44" w:rsidRDefault="0004053E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557E44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550 000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75149B7" w14:textId="22FAE278" w:rsidR="00D95123" w:rsidRPr="00557E44" w:rsidRDefault="0004053E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557E44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550 000</w:t>
            </w:r>
          </w:p>
        </w:tc>
      </w:tr>
      <w:tr w:rsidR="0022631D" w:rsidRPr="00A81CC9" w14:paraId="65F7E94C" w14:textId="77777777" w:rsidTr="00A11F5B">
        <w:trPr>
          <w:gridAfter w:val="1"/>
          <w:wAfter w:w="50" w:type="dxa"/>
          <w:trHeight w:val="150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523C14D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A81CC9" w14:paraId="77F89D54" w14:textId="77777777" w:rsidTr="004941E5">
        <w:trPr>
          <w:gridAfter w:val="1"/>
          <w:wAfter w:w="50" w:type="dxa"/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BDF21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DEC6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6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3B36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4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E5DA2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8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EF917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AC670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2631D" w:rsidRPr="00B508D7" w14:paraId="38C32D23" w14:textId="77777777" w:rsidTr="004941E5">
        <w:trPr>
          <w:gridAfter w:val="1"/>
          <w:wAfter w:w="50" w:type="dxa"/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8850C" w14:textId="3F7D827F" w:rsidR="0022631D" w:rsidRPr="00B508D7" w:rsidRDefault="00B508D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D4D5A2" w14:textId="3980CB78" w:rsidR="0022631D" w:rsidRPr="004941E5" w:rsidRDefault="00B508D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val="hy-AM" w:eastAsia="ru-RU"/>
              </w:rPr>
            </w:pPr>
            <w:r w:rsidRPr="00B508D7">
              <w:rPr>
                <w:rFonts w:ascii="Sylfaen" w:eastAsia="Times New Roman" w:hAnsi="Sylfaen"/>
                <w:bCs/>
                <w:sz w:val="18"/>
                <w:szCs w:val="18"/>
                <w:lang w:val="hy-AM" w:eastAsia="ru-RU"/>
              </w:rPr>
              <w:t>&lt;&lt;Արման -Երեմ&gt;&gt; ՍՊԸ</w:t>
            </w:r>
          </w:p>
        </w:tc>
        <w:tc>
          <w:tcPr>
            <w:tcW w:w="26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7759D" w14:textId="77777777" w:rsidR="00B508D7" w:rsidRPr="00B508D7" w:rsidRDefault="00B508D7" w:rsidP="00B508D7">
            <w:pPr>
              <w:pStyle w:val="ac"/>
              <w:spacing w:line="288" w:lineRule="auto"/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B508D7">
              <w:rPr>
                <w:rFonts w:ascii="Sylfaen" w:hAnsi="Sylfaen"/>
                <w:bCs/>
                <w:sz w:val="16"/>
                <w:szCs w:val="16"/>
                <w:lang w:val="hy-AM"/>
              </w:rPr>
              <w:t>Ք. Գավառ, Գ. Միքայելյան 19</w:t>
            </w:r>
            <w:r w:rsidRPr="00B508D7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, </w:t>
            </w:r>
            <w:r w:rsidRPr="00B508D7">
              <w:rPr>
                <w:rFonts w:ascii="Sylfaen" w:hAnsi="Sylfaen"/>
                <w:bCs/>
                <w:sz w:val="16"/>
                <w:szCs w:val="16"/>
                <w:lang w:val="hy-AM"/>
              </w:rPr>
              <w:t>հեռ.</w:t>
            </w:r>
            <w:r w:rsidRPr="00B508D7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B508D7">
              <w:rPr>
                <w:rFonts w:ascii="Sylfaen" w:hAnsi="Sylfaen"/>
                <w:bCs/>
                <w:sz w:val="16"/>
                <w:szCs w:val="16"/>
                <w:lang w:val="hy-AM"/>
              </w:rPr>
              <w:t>093 19 66 68</w:t>
            </w:r>
          </w:p>
          <w:p w14:paraId="2C146B24" w14:textId="27E7F0F0" w:rsidR="0022631D" w:rsidRPr="00B508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214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5EFBE7" w14:textId="0EEC4386" w:rsidR="0022631D" w:rsidRPr="004941E5" w:rsidRDefault="00B508D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val="hy-AM" w:eastAsia="ru-RU"/>
              </w:rPr>
            </w:pPr>
            <w:r w:rsidRPr="00B508D7">
              <w:rPr>
                <w:rFonts w:ascii="Sylfaen" w:eastAsia="Times New Roman" w:hAnsi="Sylfaen"/>
                <w:bCs/>
                <w:sz w:val="18"/>
                <w:szCs w:val="18"/>
                <w:lang w:val="hy-AM" w:eastAsia="ru-RU"/>
              </w:rPr>
              <w:t>armanerem@mail.ru</w:t>
            </w:r>
          </w:p>
        </w:tc>
        <w:tc>
          <w:tcPr>
            <w:tcW w:w="18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F28CC2" w14:textId="49C5D1A3" w:rsidR="0022631D" w:rsidRPr="00B508D7" w:rsidRDefault="00B508D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2471800301213312</w:t>
            </w: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0EBF07" w14:textId="21B8DACB" w:rsidR="0022631D" w:rsidRPr="007345F3" w:rsidRDefault="007345F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08414485</w:t>
            </w:r>
          </w:p>
        </w:tc>
      </w:tr>
      <w:tr w:rsidR="0022631D" w:rsidRPr="00B508D7" w14:paraId="0D113A4D" w14:textId="77777777" w:rsidTr="00A11F5B">
        <w:trPr>
          <w:gridAfter w:val="1"/>
          <w:wAfter w:w="50" w:type="dxa"/>
          <w:trHeight w:val="43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670A3146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665BF48F" w14:textId="77777777" w:rsidTr="006E70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200"/>
        </w:trPr>
        <w:tc>
          <w:tcPr>
            <w:tcW w:w="2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56B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993E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A81CC9" w14:paraId="5E340B60" w14:textId="77777777" w:rsidTr="00A11F5B">
        <w:trPr>
          <w:gridAfter w:val="1"/>
          <w:wAfter w:w="50" w:type="dxa"/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70C204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39D0223" w14:textId="77777777" w:rsidTr="00A11F5B">
        <w:trPr>
          <w:gridAfter w:val="1"/>
          <w:wAfter w:w="50" w:type="dxa"/>
          <w:trHeight w:val="288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0DA55066" w14:textId="77777777" w:rsidR="0022631D" w:rsidRPr="00A81CC9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1A0A0976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0E19B462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0B29D624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5F08E1F1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2D0C399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4DECB7BF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D51FB46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1D215A97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670B4B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670B4B">
              <w:rPr>
                <w:rFonts w:ascii="Sylfaen" w:eastAsia="Times New Roman" w:hAnsi="Sylfaen"/>
                <w:b/>
                <w:sz w:val="14"/>
                <w:szCs w:val="14"/>
                <w:highlight w:val="yellow"/>
                <w:vertAlign w:val="superscript"/>
                <w:lang w:eastAsia="ru-RU"/>
              </w:rPr>
              <w:footnoteReference w:id="8"/>
            </w:r>
          </w:p>
        </w:tc>
      </w:tr>
      <w:tr w:rsidR="0022631D" w:rsidRPr="00A81CC9" w14:paraId="308E37E8" w14:textId="77777777" w:rsidTr="004941E5">
        <w:trPr>
          <w:gridAfter w:val="1"/>
          <w:wAfter w:w="50" w:type="dxa"/>
          <w:trHeight w:val="112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5967C3C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7CCF1CB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4ECADE5" w14:textId="77777777" w:rsidTr="006E70A7">
        <w:trPr>
          <w:gridAfter w:val="1"/>
          <w:wAfter w:w="50" w:type="dxa"/>
          <w:trHeight w:val="475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B03906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14:paraId="32C89AF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67DF298E" w14:textId="77777777" w:rsidTr="007F57D6">
        <w:trPr>
          <w:gridAfter w:val="1"/>
          <w:wAfter w:w="50" w:type="dxa"/>
          <w:trHeight w:val="60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16D819B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7B5E333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03BBEC4F" w14:textId="77777777" w:rsidTr="006E70A7">
        <w:trPr>
          <w:gridAfter w:val="1"/>
          <w:wAfter w:w="50" w:type="dxa"/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4A1A81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7B29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56A933A" w14:textId="77777777" w:rsidTr="00A11F5B">
        <w:trPr>
          <w:gridAfter w:val="1"/>
          <w:wAfter w:w="50" w:type="dxa"/>
          <w:trHeight w:val="43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B6539E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254BBEC" w14:textId="77777777" w:rsidTr="006E70A7">
        <w:trPr>
          <w:gridAfter w:val="1"/>
          <w:wAfter w:w="50" w:type="dxa"/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9F0922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2E613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9D1594F" w14:textId="77777777" w:rsidTr="00A11F5B">
        <w:trPr>
          <w:gridAfter w:val="1"/>
          <w:wAfter w:w="50" w:type="dxa"/>
          <w:trHeight w:val="43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17BA1C0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221C52AF" w14:textId="77777777" w:rsidTr="006E70A7">
        <w:trPr>
          <w:gridAfter w:val="1"/>
          <w:wAfter w:w="50" w:type="dxa"/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C0AB5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13A7E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A81CC9" w14:paraId="204966D3" w14:textId="77777777" w:rsidTr="00A11F5B">
        <w:trPr>
          <w:gridAfter w:val="1"/>
          <w:wAfter w:w="50" w:type="dxa"/>
          <w:trHeight w:val="43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339CC54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5997D61" w14:textId="77777777" w:rsidTr="00A11F5B">
        <w:trPr>
          <w:gridAfter w:val="1"/>
          <w:wAfter w:w="50" w:type="dxa"/>
          <w:trHeight w:val="227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3AFA764F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A81CC9" w14:paraId="436A8BDD" w14:textId="77777777" w:rsidTr="000B33D3">
        <w:trPr>
          <w:gridAfter w:val="1"/>
          <w:wAfter w:w="50" w:type="dxa"/>
          <w:trHeight w:val="47"/>
        </w:trPr>
        <w:tc>
          <w:tcPr>
            <w:tcW w:w="31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6BD36B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68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9AA044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3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0315DC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A81CC9" w14:paraId="2CC24983" w14:textId="77777777" w:rsidTr="000B33D3">
        <w:trPr>
          <w:gridAfter w:val="1"/>
          <w:wAfter w:w="50" w:type="dxa"/>
          <w:trHeight w:val="47"/>
        </w:trPr>
        <w:tc>
          <w:tcPr>
            <w:tcW w:w="3182" w:type="dxa"/>
            <w:gridSpan w:val="7"/>
            <w:shd w:val="clear" w:color="auto" w:fill="auto"/>
            <w:vAlign w:val="center"/>
          </w:tcPr>
          <w:p w14:paraId="6984692F" w14:textId="07AA1859" w:rsidR="0022631D" w:rsidRPr="00A81CC9" w:rsidRDefault="000F38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685" w:type="dxa"/>
            <w:gridSpan w:val="10"/>
            <w:shd w:val="clear" w:color="auto" w:fill="auto"/>
            <w:vAlign w:val="center"/>
          </w:tcPr>
          <w:p w14:paraId="17C4305B" w14:textId="03362A87" w:rsidR="0022631D" w:rsidRPr="00A81CC9" w:rsidRDefault="000F38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4345" w:type="dxa"/>
            <w:gridSpan w:val="11"/>
            <w:shd w:val="clear" w:color="auto" w:fill="auto"/>
            <w:vAlign w:val="center"/>
          </w:tcPr>
          <w:p w14:paraId="5C7FC556" w14:textId="3986DB81" w:rsidR="0022631D" w:rsidRPr="00A81CC9" w:rsidRDefault="000F38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armine_vardanyan_1996@inbox.ru</w:t>
            </w:r>
          </w:p>
        </w:tc>
      </w:tr>
    </w:tbl>
    <w:p w14:paraId="348AF531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51ED2108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1190DA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92D2F5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57DB92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334EED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0BCDBD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849D5F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3A233E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0AF168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800875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75430C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3E10469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A73051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99802A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7A98CE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E8FD03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E33945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BCE969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F73CF5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8E5DDB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050A" w14:textId="77777777" w:rsidR="0015227A" w:rsidRDefault="0015227A" w:rsidP="0022631D">
      <w:pPr>
        <w:spacing w:before="0" w:after="0"/>
      </w:pPr>
      <w:r>
        <w:separator/>
      </w:r>
    </w:p>
  </w:endnote>
  <w:endnote w:type="continuationSeparator" w:id="0">
    <w:p w14:paraId="317CEF5A" w14:textId="77777777" w:rsidR="0015227A" w:rsidRDefault="0015227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A6C1" w14:textId="77777777" w:rsidR="0015227A" w:rsidRDefault="0015227A" w:rsidP="0022631D">
      <w:pPr>
        <w:spacing w:before="0" w:after="0"/>
      </w:pPr>
      <w:r>
        <w:separator/>
      </w:r>
    </w:p>
  </w:footnote>
  <w:footnote w:type="continuationSeparator" w:id="0">
    <w:p w14:paraId="06BAC5B2" w14:textId="77777777" w:rsidR="0015227A" w:rsidRDefault="0015227A" w:rsidP="0022631D">
      <w:pPr>
        <w:spacing w:before="0" w:after="0"/>
      </w:pPr>
      <w:r>
        <w:continuationSeparator/>
      </w:r>
    </w:p>
  </w:footnote>
  <w:footnote w:id="1">
    <w:p w14:paraId="6298D289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1BD1CB02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5A65BB2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0BC9C68D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56D2BA9B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6D4DACAA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7E5E639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29BE0B46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7AC34BDA" w14:textId="77777777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141D8B7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4053E"/>
    <w:rsid w:val="00044EA8"/>
    <w:rsid w:val="00046CCF"/>
    <w:rsid w:val="00051ECE"/>
    <w:rsid w:val="0007090E"/>
    <w:rsid w:val="00073D66"/>
    <w:rsid w:val="000B0199"/>
    <w:rsid w:val="000B33D3"/>
    <w:rsid w:val="000C5F1F"/>
    <w:rsid w:val="000E4FF1"/>
    <w:rsid w:val="000F376D"/>
    <w:rsid w:val="000F38E0"/>
    <w:rsid w:val="001021B0"/>
    <w:rsid w:val="0012143A"/>
    <w:rsid w:val="001364C8"/>
    <w:rsid w:val="0015227A"/>
    <w:rsid w:val="0018422F"/>
    <w:rsid w:val="001907E8"/>
    <w:rsid w:val="001A1999"/>
    <w:rsid w:val="001C1BE1"/>
    <w:rsid w:val="001E0091"/>
    <w:rsid w:val="001E6D3B"/>
    <w:rsid w:val="00207EC4"/>
    <w:rsid w:val="0022631D"/>
    <w:rsid w:val="00295B92"/>
    <w:rsid w:val="00296E06"/>
    <w:rsid w:val="002E4E6F"/>
    <w:rsid w:val="002F16CC"/>
    <w:rsid w:val="002F1FEB"/>
    <w:rsid w:val="00322FA2"/>
    <w:rsid w:val="003269A7"/>
    <w:rsid w:val="00330765"/>
    <w:rsid w:val="00371B1D"/>
    <w:rsid w:val="00375DB2"/>
    <w:rsid w:val="003B2758"/>
    <w:rsid w:val="003B5851"/>
    <w:rsid w:val="003E10C1"/>
    <w:rsid w:val="003E3D40"/>
    <w:rsid w:val="003E6978"/>
    <w:rsid w:val="00433E3C"/>
    <w:rsid w:val="00472069"/>
    <w:rsid w:val="00474C2F"/>
    <w:rsid w:val="004764CD"/>
    <w:rsid w:val="004875E0"/>
    <w:rsid w:val="004941E5"/>
    <w:rsid w:val="004D078F"/>
    <w:rsid w:val="004E376E"/>
    <w:rsid w:val="004E6980"/>
    <w:rsid w:val="004F04DA"/>
    <w:rsid w:val="00503BCC"/>
    <w:rsid w:val="00517D4D"/>
    <w:rsid w:val="0054406B"/>
    <w:rsid w:val="00546023"/>
    <w:rsid w:val="00557E44"/>
    <w:rsid w:val="005737F9"/>
    <w:rsid w:val="005C794E"/>
    <w:rsid w:val="005D5FBD"/>
    <w:rsid w:val="00607C9A"/>
    <w:rsid w:val="00615156"/>
    <w:rsid w:val="00646760"/>
    <w:rsid w:val="00670B4B"/>
    <w:rsid w:val="00690ECB"/>
    <w:rsid w:val="006A38B4"/>
    <w:rsid w:val="006B2E21"/>
    <w:rsid w:val="006C0266"/>
    <w:rsid w:val="006E0D92"/>
    <w:rsid w:val="006E1A83"/>
    <w:rsid w:val="006E70A7"/>
    <w:rsid w:val="006F2779"/>
    <w:rsid w:val="007060FC"/>
    <w:rsid w:val="00706768"/>
    <w:rsid w:val="007345F3"/>
    <w:rsid w:val="00770463"/>
    <w:rsid w:val="007732E7"/>
    <w:rsid w:val="0078682E"/>
    <w:rsid w:val="007C7622"/>
    <w:rsid w:val="007F57D6"/>
    <w:rsid w:val="0081420B"/>
    <w:rsid w:val="0082791B"/>
    <w:rsid w:val="008A0645"/>
    <w:rsid w:val="008A7224"/>
    <w:rsid w:val="008C4E62"/>
    <w:rsid w:val="008C7D47"/>
    <w:rsid w:val="008D5D08"/>
    <w:rsid w:val="008E493A"/>
    <w:rsid w:val="00916D54"/>
    <w:rsid w:val="0095792C"/>
    <w:rsid w:val="009B4F85"/>
    <w:rsid w:val="009C1B65"/>
    <w:rsid w:val="009C5E0F"/>
    <w:rsid w:val="009E75FF"/>
    <w:rsid w:val="00A045E7"/>
    <w:rsid w:val="00A11B90"/>
    <w:rsid w:val="00A11F5B"/>
    <w:rsid w:val="00A133E2"/>
    <w:rsid w:val="00A22F8C"/>
    <w:rsid w:val="00A306F5"/>
    <w:rsid w:val="00A31820"/>
    <w:rsid w:val="00A37CAB"/>
    <w:rsid w:val="00A709ED"/>
    <w:rsid w:val="00A81CC9"/>
    <w:rsid w:val="00AA32E4"/>
    <w:rsid w:val="00AD07B9"/>
    <w:rsid w:val="00AD59DC"/>
    <w:rsid w:val="00B21321"/>
    <w:rsid w:val="00B471B6"/>
    <w:rsid w:val="00B508D7"/>
    <w:rsid w:val="00B529BD"/>
    <w:rsid w:val="00B75762"/>
    <w:rsid w:val="00B91DE2"/>
    <w:rsid w:val="00B94EA2"/>
    <w:rsid w:val="00BA03B0"/>
    <w:rsid w:val="00BB0A93"/>
    <w:rsid w:val="00BD3D4E"/>
    <w:rsid w:val="00BF1465"/>
    <w:rsid w:val="00BF4745"/>
    <w:rsid w:val="00C26849"/>
    <w:rsid w:val="00C410B5"/>
    <w:rsid w:val="00C42C86"/>
    <w:rsid w:val="00C437A0"/>
    <w:rsid w:val="00C71CFE"/>
    <w:rsid w:val="00C84DF7"/>
    <w:rsid w:val="00C96337"/>
    <w:rsid w:val="00C96BED"/>
    <w:rsid w:val="00CB44D2"/>
    <w:rsid w:val="00CC1F23"/>
    <w:rsid w:val="00CD052D"/>
    <w:rsid w:val="00CF1F70"/>
    <w:rsid w:val="00D350DE"/>
    <w:rsid w:val="00D36189"/>
    <w:rsid w:val="00D41F76"/>
    <w:rsid w:val="00D61DFD"/>
    <w:rsid w:val="00D77660"/>
    <w:rsid w:val="00D80C64"/>
    <w:rsid w:val="00D95123"/>
    <w:rsid w:val="00DA14D6"/>
    <w:rsid w:val="00DE06F1"/>
    <w:rsid w:val="00DF1670"/>
    <w:rsid w:val="00DF356E"/>
    <w:rsid w:val="00E243EA"/>
    <w:rsid w:val="00E33A25"/>
    <w:rsid w:val="00E4188B"/>
    <w:rsid w:val="00E54C4D"/>
    <w:rsid w:val="00E56328"/>
    <w:rsid w:val="00E94261"/>
    <w:rsid w:val="00EA01A2"/>
    <w:rsid w:val="00EA568C"/>
    <w:rsid w:val="00EA767F"/>
    <w:rsid w:val="00EB59EE"/>
    <w:rsid w:val="00EF16D0"/>
    <w:rsid w:val="00F10AFE"/>
    <w:rsid w:val="00F11954"/>
    <w:rsid w:val="00F17188"/>
    <w:rsid w:val="00F31004"/>
    <w:rsid w:val="00F64167"/>
    <w:rsid w:val="00F6673B"/>
    <w:rsid w:val="00F77AAD"/>
    <w:rsid w:val="00F916C4"/>
    <w:rsid w:val="00FA24AB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CB1D"/>
  <w15:docId w15:val="{FDF14553-71D7-45B7-ADAB-60AE5693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ac">
    <w:name w:val="Body Text"/>
    <w:basedOn w:val="a"/>
    <w:link w:val="ad"/>
    <w:rsid w:val="000F38E0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F38E0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e">
    <w:name w:val="Hyperlink"/>
    <w:rsid w:val="00DA14D6"/>
    <w:rPr>
      <w:u w:val="single"/>
    </w:rPr>
  </w:style>
  <w:style w:type="character" w:styleId="af">
    <w:name w:val="Unresolved Mention"/>
    <w:basedOn w:val="a0"/>
    <w:uiPriority w:val="99"/>
    <w:semiHidden/>
    <w:unhideWhenUsed/>
    <w:rsid w:val="00494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Professional</cp:lastModifiedBy>
  <cp:revision>59</cp:revision>
  <cp:lastPrinted>2024-03-28T11:34:00Z</cp:lastPrinted>
  <dcterms:created xsi:type="dcterms:W3CDTF">2021-06-28T12:08:00Z</dcterms:created>
  <dcterms:modified xsi:type="dcterms:W3CDTF">2024-03-28T13:38:00Z</dcterms:modified>
</cp:coreProperties>
</file>