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C10B4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05699FCA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4023B185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45E0A71" w14:textId="77777777"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16C363B3" w14:textId="77777777"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60D48AEA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54E21863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080F8B6B" w14:textId="77A53A04" w:rsidR="0022631D" w:rsidRPr="006573F6" w:rsidRDefault="0022631D" w:rsidP="006573F6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80CFDAB" w14:textId="35DEC384" w:rsidR="0022631D" w:rsidRPr="001E3CF5" w:rsidRDefault="00FD0FEA" w:rsidP="00C66675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1E3CF5">
        <w:rPr>
          <w:rFonts w:ascii="Sylfaen" w:eastAsia="Times New Roman" w:hAnsi="Sylfaen" w:cs="Sylfaen"/>
          <w:sz w:val="20"/>
          <w:szCs w:val="20"/>
          <w:lang w:val="hy-AM" w:eastAsia="ru-RU"/>
        </w:rPr>
        <w:t>&lt;&lt;</w:t>
      </w:r>
      <w:r w:rsidR="00C66675" w:rsidRPr="001E3CF5">
        <w:rPr>
          <w:rFonts w:ascii="Sylfaen" w:eastAsia="Times New Roman" w:hAnsi="Sylfaen" w:cs="Sylfaen"/>
          <w:sz w:val="20"/>
          <w:szCs w:val="20"/>
          <w:lang w:val="af-ZA" w:eastAsia="ru-RU"/>
        </w:rPr>
        <w:t>Արենիի համայնքապետարան</w:t>
      </w:r>
      <w:r w:rsidRPr="001E3CF5">
        <w:rPr>
          <w:rFonts w:ascii="Sylfaen" w:eastAsia="Times New Roman" w:hAnsi="Sylfaen" w:cs="Sylfaen"/>
          <w:sz w:val="20"/>
          <w:szCs w:val="20"/>
          <w:lang w:val="hy-AM" w:eastAsia="ru-RU"/>
        </w:rPr>
        <w:t>&gt;&gt;-</w:t>
      </w:r>
      <w:r w:rsidR="00C66675" w:rsidRPr="001E3CF5">
        <w:rPr>
          <w:rFonts w:ascii="Sylfaen" w:eastAsia="Times New Roman" w:hAnsi="Sylfaen" w:cs="Sylfaen"/>
          <w:sz w:val="20"/>
          <w:szCs w:val="20"/>
          <w:lang w:val="af-ZA" w:eastAsia="ru-RU"/>
        </w:rPr>
        <w:t>ը</w:t>
      </w:r>
      <w:r w:rsidR="0022631D" w:rsidRPr="001E3CF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1E3CF5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C66675" w:rsidRPr="001E3CF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Վայոց ձորի մարզ, Արենի համայնք, Արենի բնակավայր, </w:t>
      </w:r>
      <w:r w:rsidR="00F93197" w:rsidRPr="001E3CF5">
        <w:rPr>
          <w:rFonts w:ascii="GHEA Grapalat" w:hAnsi="GHEA Grapalat"/>
          <w:sz w:val="20"/>
          <w:szCs w:val="20"/>
          <w:lang w:val="hy-AM"/>
        </w:rPr>
        <w:t>15 փ. 2 փակուղի 6 շ.</w:t>
      </w:r>
      <w:r w:rsidR="0022631D" w:rsidRPr="001E3CF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1E3CF5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C66675" w:rsidRPr="001E3CF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1E3CF5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CA3754" w:rsidRPr="001E3CF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7E2DD0" w:rsidRPr="001E3CF5">
        <w:rPr>
          <w:rFonts w:ascii="Sylfaen" w:eastAsia="Times New Roman" w:hAnsi="Sylfaen" w:cs="Sylfaen"/>
          <w:sz w:val="20"/>
          <w:szCs w:val="20"/>
          <w:lang w:val="hy-AM" w:eastAsia="ru-RU"/>
        </w:rPr>
        <w:t>&lt;&lt;</w:t>
      </w:r>
      <w:r w:rsidR="00695741" w:rsidRPr="001E3CF5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</w:t>
      </w:r>
      <w:r w:rsidR="001E3CF5" w:rsidRPr="001E3CF5">
        <w:rPr>
          <w:rFonts w:ascii="GHEA Grapalat" w:hAnsi="GHEA Grapalat"/>
          <w:b/>
          <w:bCs/>
          <w:sz w:val="20"/>
          <w:szCs w:val="20"/>
          <w:lang w:val="hy-AM"/>
        </w:rPr>
        <w:t>շինարարական</w:t>
      </w:r>
      <w:r w:rsidR="001E3CF5" w:rsidRPr="001E3CF5">
        <w:rPr>
          <w:rFonts w:ascii="GHEA Grapalat" w:hAnsi="GHEA Grapalat"/>
          <w:b/>
          <w:bCs/>
          <w:sz w:val="20"/>
          <w:szCs w:val="20"/>
          <w:lang w:val="af-ZA"/>
        </w:rPr>
        <w:t xml:space="preserve">  աշխատանքների նախագծա-նախահաշվային փաստաթղթերի</w:t>
      </w:r>
      <w:r w:rsidR="00514A67" w:rsidRPr="001E3CF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&gt;&gt; </w:t>
      </w:r>
      <w:r w:rsidR="0022631D" w:rsidRPr="001E3CF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</w:t>
      </w:r>
      <w:proofErr w:type="spellStart"/>
      <w:r w:rsidR="001E3CF5" w:rsidRPr="001E3CF5">
        <w:rPr>
          <w:rFonts w:ascii="Sylfaen" w:eastAsia="Times New Roman" w:hAnsi="Sylfaen" w:cs="Sylfaen"/>
          <w:sz w:val="20"/>
          <w:szCs w:val="20"/>
          <w:lang w:val="ru-RU" w:eastAsia="ru-RU"/>
        </w:rPr>
        <w:t>ծառայությունների</w:t>
      </w:r>
      <w:proofErr w:type="spellEnd"/>
      <w:r w:rsidR="001E3CF5" w:rsidRPr="001E3CF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1E3CF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նպատակով կազմակերպված </w:t>
      </w:r>
      <w:r w:rsidR="00C50F7B" w:rsidRPr="001E3CF5">
        <w:rPr>
          <w:rFonts w:ascii="GHEA Grapalat" w:hAnsi="GHEA Grapalat"/>
          <w:sz w:val="20"/>
          <w:szCs w:val="20"/>
          <w:lang w:val="hy-AM"/>
        </w:rPr>
        <w:t>&lt;&lt;</w:t>
      </w:r>
      <w:r w:rsidR="00C50F7B" w:rsidRPr="001E3CF5">
        <w:rPr>
          <w:rFonts w:ascii="GHEA Grapalat" w:hAnsi="GHEA Grapalat"/>
          <w:sz w:val="20"/>
          <w:szCs w:val="20"/>
          <w:lang w:val="af-ZA"/>
        </w:rPr>
        <w:t xml:space="preserve"> </w:t>
      </w:r>
      <w:r w:rsidR="00F73FF3" w:rsidRPr="00F73FF3">
        <w:rPr>
          <w:rFonts w:ascii="GHEA Grapalat" w:hAnsi="GHEA Grapalat"/>
          <w:sz w:val="20"/>
          <w:szCs w:val="20"/>
          <w:lang w:val="hy-AM"/>
        </w:rPr>
        <w:t>ԱՐԵՆԻՀ-ԳՀԾՁԲ-</w:t>
      </w:r>
      <w:r w:rsidR="009E0B26" w:rsidRPr="009E0B26">
        <w:rPr>
          <w:rFonts w:ascii="GHEA Grapalat" w:hAnsi="GHEA Grapalat"/>
          <w:sz w:val="20"/>
          <w:szCs w:val="20"/>
          <w:lang w:val="af-ZA"/>
        </w:rPr>
        <w:t>19</w:t>
      </w:r>
      <w:r w:rsidR="00F73FF3" w:rsidRPr="00F73FF3">
        <w:rPr>
          <w:rFonts w:ascii="GHEA Grapalat" w:hAnsi="GHEA Grapalat"/>
          <w:sz w:val="20"/>
          <w:szCs w:val="20"/>
          <w:lang w:val="hy-AM"/>
        </w:rPr>
        <w:t>/25</w:t>
      </w:r>
      <w:r w:rsidR="00C50F7B" w:rsidRPr="001E3CF5">
        <w:rPr>
          <w:rFonts w:ascii="GHEA Grapalat" w:hAnsi="GHEA Grapalat"/>
          <w:sz w:val="20"/>
          <w:szCs w:val="20"/>
          <w:lang w:val="hy-AM"/>
        </w:rPr>
        <w:t>&gt;&gt;</w:t>
      </w:r>
      <w:r w:rsidR="00C50F7B" w:rsidRPr="001E3CF5">
        <w:rPr>
          <w:rFonts w:ascii="GHEA Grapalat" w:hAnsi="GHEA Grapalat"/>
          <w:sz w:val="20"/>
          <w:szCs w:val="20"/>
          <w:lang w:val="af-ZA"/>
        </w:rPr>
        <w:t xml:space="preserve">    </w:t>
      </w:r>
      <w:r w:rsidR="0022631D" w:rsidRPr="001E3CF5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1E3CF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1E3CF5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056C6EF4" w14:textId="77777777" w:rsidR="0022631D" w:rsidRPr="00A81CC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571"/>
        <w:gridCol w:w="870"/>
        <w:gridCol w:w="218"/>
        <w:gridCol w:w="72"/>
        <w:gridCol w:w="212"/>
        <w:gridCol w:w="708"/>
        <w:gridCol w:w="437"/>
        <w:gridCol w:w="130"/>
        <w:gridCol w:w="284"/>
        <w:gridCol w:w="48"/>
        <w:gridCol w:w="603"/>
        <w:gridCol w:w="8"/>
        <w:gridCol w:w="617"/>
        <w:gridCol w:w="425"/>
        <w:gridCol w:w="153"/>
        <w:gridCol w:w="600"/>
        <w:gridCol w:w="523"/>
        <w:gridCol w:w="22"/>
        <w:gridCol w:w="732"/>
        <w:gridCol w:w="39"/>
        <w:gridCol w:w="636"/>
        <w:gridCol w:w="208"/>
        <w:gridCol w:w="26"/>
        <w:gridCol w:w="179"/>
        <w:gridCol w:w="7"/>
        <w:gridCol w:w="35"/>
        <w:gridCol w:w="2035"/>
      </w:tblGrid>
      <w:tr w:rsidR="0022631D" w:rsidRPr="00A81CC9" w14:paraId="470F7AD9" w14:textId="77777777" w:rsidTr="0085434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2BE9345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2" w:type="dxa"/>
            <w:gridSpan w:val="28"/>
            <w:shd w:val="clear" w:color="auto" w:fill="auto"/>
            <w:vAlign w:val="center"/>
          </w:tcPr>
          <w:p w14:paraId="2C8A0C8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14:paraId="7175AD09" w14:textId="77777777" w:rsidTr="00B552A0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37E8AE93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747E0BC6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2296AAFC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02" w:type="dxa"/>
            <w:gridSpan w:val="5"/>
            <w:shd w:val="clear" w:color="auto" w:fill="auto"/>
            <w:vAlign w:val="center"/>
          </w:tcPr>
          <w:p w14:paraId="092A495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364D10A9" w14:textId="2DB31501" w:rsidR="0022631D" w:rsidRPr="00A81CC9" w:rsidRDefault="006957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</w:t>
            </w:r>
            <w:r w:rsidR="0022631D"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="0022631D"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խահաշվային</w:t>
            </w:r>
            <w:proofErr w:type="spellEnd"/>
            <w:r w:rsidR="0022631D"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22631D"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="0022631D"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42" w:type="dxa"/>
            <w:gridSpan w:val="7"/>
            <w:vMerge w:val="restart"/>
            <w:shd w:val="clear" w:color="auto" w:fill="auto"/>
            <w:vAlign w:val="center"/>
          </w:tcPr>
          <w:p w14:paraId="4584ECC0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77" w:type="dxa"/>
            <w:gridSpan w:val="3"/>
            <w:vMerge w:val="restart"/>
            <w:shd w:val="clear" w:color="auto" w:fill="auto"/>
            <w:vAlign w:val="center"/>
          </w:tcPr>
          <w:p w14:paraId="177B54E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14:paraId="47FA3F4C" w14:textId="77777777" w:rsidTr="00B552A0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4A7C212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17111B8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0658F62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1DE7612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35" w:type="dxa"/>
            <w:gridSpan w:val="3"/>
            <w:vMerge w:val="restart"/>
            <w:shd w:val="clear" w:color="auto" w:fill="auto"/>
            <w:vAlign w:val="center"/>
          </w:tcPr>
          <w:p w14:paraId="5085DC3F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3A5F2BA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42" w:type="dxa"/>
            <w:gridSpan w:val="7"/>
            <w:vMerge/>
            <w:shd w:val="clear" w:color="auto" w:fill="auto"/>
          </w:tcPr>
          <w:p w14:paraId="7019E261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shd w:val="clear" w:color="auto" w:fill="auto"/>
          </w:tcPr>
          <w:p w14:paraId="2C0E9F19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1153249" w14:textId="77777777" w:rsidTr="00B552A0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2FC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F2F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5B9C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3EF6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4883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B074A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38324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1E7ACD14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681A394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E0B26" w:rsidRPr="008A4FA9" w14:paraId="68F06124" w14:textId="77777777" w:rsidTr="00B552A0">
        <w:trPr>
          <w:trHeight w:val="2249"/>
        </w:trPr>
        <w:tc>
          <w:tcPr>
            <w:tcW w:w="630" w:type="dxa"/>
            <w:shd w:val="clear" w:color="auto" w:fill="auto"/>
            <w:vAlign w:val="center"/>
          </w:tcPr>
          <w:p w14:paraId="35370944" w14:textId="2AF3597D" w:rsidR="009E0B26" w:rsidRPr="00940621" w:rsidRDefault="00940621" w:rsidP="009E0B2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B3B04" w14:textId="75B231FD" w:rsidR="009E0B26" w:rsidRPr="009E0B26" w:rsidRDefault="009E0B26" w:rsidP="009E0B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</w:pPr>
            <w:r w:rsidRPr="009E0B26">
              <w:rPr>
                <w:rFonts w:ascii="Arial" w:hAnsi="Arial" w:cs="Arial"/>
                <w:sz w:val="20"/>
                <w:szCs w:val="20"/>
                <w:lang w:val="hy-AM"/>
              </w:rPr>
              <w:t>&lt;&lt;  Արենի  համայնքի Աղավնաձոր  բնակավայրի մանկապարտեզի շենքի մասնակի նորոգում, սալվածքների  կառուցման աշխատանքների նախագծա-նախահաշվային փաստաթղթերի ձեռքբերման ծառայություններ&gt;&gt;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3BC9A" w14:textId="18ED8C63" w:rsidR="009E0B26" w:rsidRPr="00F73FF3" w:rsidRDefault="009E0B26" w:rsidP="009E0B26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749F9" w14:textId="6C2F7FD0" w:rsidR="009E0B26" w:rsidRPr="00F73FF3" w:rsidRDefault="009E0B26" w:rsidP="009E0B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D89D5" w14:textId="75474432" w:rsidR="009E0B26" w:rsidRPr="00F73FF3" w:rsidRDefault="009E0B26" w:rsidP="009E0B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0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6AD88F1" w14:textId="4A103942" w:rsidR="009E0B26" w:rsidRPr="00F73FF3" w:rsidRDefault="009E0B26" w:rsidP="009E0B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A6B7A36" w14:textId="192E48F7" w:rsidR="009E0B26" w:rsidRPr="00F73FF3" w:rsidRDefault="009E0B26" w:rsidP="009E0B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 xml:space="preserve">2 000 000 </w:t>
            </w:r>
          </w:p>
        </w:tc>
        <w:tc>
          <w:tcPr>
            <w:tcW w:w="18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83C62B3" w14:textId="4AE215F9" w:rsidR="009E0B26" w:rsidRPr="009E0B26" w:rsidRDefault="009E0B26" w:rsidP="009E0B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9E0B26">
              <w:rPr>
                <w:rFonts w:ascii="Arial" w:hAnsi="Arial" w:cs="Arial"/>
                <w:sz w:val="20"/>
                <w:szCs w:val="20"/>
                <w:lang w:val="hy-AM"/>
              </w:rPr>
              <w:t>&lt;&lt;  Արենի  համայնքի Աղավնաձոր  բնակավայրի մանկապարտեզի շենքի մասնակի նորոգում, սալվածքների  կառուցման աշխատանքների նախագծա-նախահաշվային փաստաթղթերի ձեռքբերման ծառայություններ&gt;&gt;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FA35B3F" w14:textId="5E71CD3E" w:rsidR="009E0B26" w:rsidRPr="009E0B26" w:rsidRDefault="009E0B26" w:rsidP="009E0B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9E0B26">
              <w:rPr>
                <w:rFonts w:ascii="Arial" w:hAnsi="Arial" w:cs="Arial"/>
                <w:sz w:val="20"/>
                <w:szCs w:val="20"/>
                <w:lang w:val="hy-AM"/>
              </w:rPr>
              <w:t>&lt;&lt;  Արենի  համայնքի Աղավնաձոր  բնակավայրի մանկապարտեզի շենքի մասնակի նորոգում, սալվածքների  կառուցման աշխատանքների նախագծա-նախահաշվային փաստաթղթերի ձեռքբերման ծառայություններ&gt;&gt;</w:t>
            </w:r>
          </w:p>
        </w:tc>
      </w:tr>
      <w:tr w:rsidR="0022631D" w:rsidRPr="008A4FA9" w14:paraId="67C0B0D8" w14:textId="77777777" w:rsidTr="00012170">
        <w:trPr>
          <w:trHeight w:val="169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32B1BD87" w14:textId="77777777" w:rsidR="0022631D" w:rsidRPr="003844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A4FA9" w14:paraId="4CB0FDB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D2F46" w14:textId="77777777" w:rsidR="0022631D" w:rsidRPr="009E0B26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9E0B2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9E0B2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B8458" w14:textId="10BAA138" w:rsidR="0022631D" w:rsidRPr="009E0B26" w:rsidRDefault="0021112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9E0B2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Պայմանագիրը կնքվելու է "Գնումների մասին" ՀՀ օրենքի 15-րդ հոդվածի 6-րդ մասի հիման վրա, այսինքն գնում կարող է կատարվել անհրաժեշտ ֆինանսական միջոցներ նախատեսվելու դեպքում:</w:t>
            </w:r>
            <w:r w:rsidR="00E56B3A" w:rsidRPr="009E0B2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 </w:t>
            </w:r>
          </w:p>
        </w:tc>
      </w:tr>
      <w:tr w:rsidR="0022631D" w:rsidRPr="008A4FA9" w14:paraId="32583D83" w14:textId="77777777" w:rsidTr="00012170">
        <w:trPr>
          <w:trHeight w:val="196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2E000" w14:textId="77777777" w:rsidR="0022631D" w:rsidRPr="009E0B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20E6AEE3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C987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9E0B26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9E0B26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1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B0F652" w14:textId="2899DEA5" w:rsidR="0022631D" w:rsidRPr="00A81CC9" w:rsidRDefault="009E0B2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01</w:t>
            </w:r>
            <w:r w:rsidR="00D808E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7</w:t>
            </w:r>
            <w:r w:rsidR="00D808E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</w:t>
            </w:r>
            <w:r w:rsidR="00191F17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5</w:t>
            </w:r>
            <w:r w:rsidR="00D808E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թ. </w:t>
            </w:r>
          </w:p>
        </w:tc>
      </w:tr>
      <w:tr w:rsidR="0022631D" w:rsidRPr="00A81CC9" w14:paraId="7E145D36" w14:textId="77777777" w:rsidTr="003844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0011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7E71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A301C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60E24753" w14:textId="77777777" w:rsidTr="003844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7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8E5E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9213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D1C44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65CB12BB" w14:textId="77777777" w:rsidTr="003844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273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7A68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C11BC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135D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A81CC9" w14:paraId="5FA77C39" w14:textId="77777777" w:rsidTr="003844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7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A6E6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ADA9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6C8E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1690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1F8F0FD5" w14:textId="77777777" w:rsidTr="003844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7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57D8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CC62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AD5E2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C016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345EA0A4" w14:textId="77777777" w:rsidTr="00012170">
        <w:trPr>
          <w:trHeight w:val="54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4E5F2D6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A81CC9" w14:paraId="0D567E53" w14:textId="77777777" w:rsidTr="00363EBB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2D457897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647" w:type="dxa"/>
            <w:gridSpan w:val="7"/>
            <w:vMerge w:val="restart"/>
            <w:shd w:val="clear" w:color="auto" w:fill="auto"/>
            <w:vAlign w:val="center"/>
          </w:tcPr>
          <w:p w14:paraId="5D2FF77E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անվանումը</w:t>
            </w:r>
          </w:p>
        </w:tc>
        <w:tc>
          <w:tcPr>
            <w:tcW w:w="7180" w:type="dxa"/>
            <w:gridSpan w:val="19"/>
            <w:shd w:val="clear" w:color="auto" w:fill="auto"/>
            <w:vAlign w:val="center"/>
          </w:tcPr>
          <w:p w14:paraId="14369749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A81CC9" w14:paraId="1B34DDC3" w14:textId="77777777" w:rsidTr="00363EBB">
        <w:trPr>
          <w:trHeight w:val="66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A38EF79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7" w:type="dxa"/>
            <w:gridSpan w:val="7"/>
            <w:vMerge/>
            <w:shd w:val="clear" w:color="auto" w:fill="auto"/>
            <w:vAlign w:val="center"/>
          </w:tcPr>
          <w:p w14:paraId="0547CD14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38" w:type="dxa"/>
            <w:gridSpan w:val="8"/>
            <w:shd w:val="clear" w:color="auto" w:fill="auto"/>
            <w:vAlign w:val="center"/>
          </w:tcPr>
          <w:p w14:paraId="2E931CC2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5CC3038F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06C70EC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A81CC9" w14:paraId="453C8EE9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62C3504" w14:textId="452D9575" w:rsidR="0022631D" w:rsidRPr="00803B1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96753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6753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803B1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9827" w:type="dxa"/>
            <w:gridSpan w:val="26"/>
            <w:shd w:val="clear" w:color="auto" w:fill="auto"/>
            <w:vAlign w:val="center"/>
          </w:tcPr>
          <w:p w14:paraId="78FAB69D" w14:textId="4502C9FA" w:rsidR="0022631D" w:rsidRPr="00967536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695FD5" w:rsidRPr="00A81CC9" w14:paraId="2BF05015" w14:textId="77777777" w:rsidTr="00363EB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F434D72" w14:textId="77777777" w:rsidR="00695FD5" w:rsidRPr="00967536" w:rsidRDefault="00695FD5" w:rsidP="00695F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96753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47" w:type="dxa"/>
            <w:gridSpan w:val="7"/>
            <w:shd w:val="clear" w:color="auto" w:fill="auto"/>
            <w:vAlign w:val="center"/>
          </w:tcPr>
          <w:p w14:paraId="13FEEF39" w14:textId="7678FC00" w:rsidR="00695FD5" w:rsidRPr="00695FD5" w:rsidRDefault="00803B14" w:rsidP="00695F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0C240C">
              <w:rPr>
                <w:rFonts w:ascii="Arial Armenian" w:hAnsi="Arial Armenian" w:cs="Arial"/>
                <w:bCs/>
                <w:sz w:val="20"/>
                <w:szCs w:val="20"/>
                <w:lang w:val="ru-RU"/>
              </w:rPr>
              <w:t>&lt;&lt;</w:t>
            </w:r>
            <w:r w:rsidRPr="000C240C">
              <w:rPr>
                <w:rFonts w:ascii="Arial" w:hAnsi="Arial" w:cs="Arial"/>
                <w:bCs/>
                <w:sz w:val="20"/>
                <w:szCs w:val="20"/>
                <w:lang w:val="ru-RU"/>
              </w:rPr>
              <w:t>ԱՐԽԻ</w:t>
            </w:r>
            <w:r w:rsidRPr="000C240C">
              <w:rPr>
                <w:rFonts w:ascii="Arial Armenian" w:hAnsi="Arial Armenian" w:cs="Arial"/>
                <w:bCs/>
                <w:sz w:val="20"/>
                <w:szCs w:val="20"/>
                <w:lang w:val="ru-RU"/>
              </w:rPr>
              <w:t>-</w:t>
            </w:r>
            <w:proofErr w:type="gramStart"/>
            <w:r w:rsidRPr="000C240C">
              <w:rPr>
                <w:rFonts w:ascii="Arial" w:hAnsi="Arial" w:cs="Arial"/>
                <w:bCs/>
                <w:sz w:val="20"/>
                <w:szCs w:val="20"/>
                <w:lang w:val="ru-RU"/>
              </w:rPr>
              <w:t>ԹՈՒԼՍ</w:t>
            </w:r>
            <w:r w:rsidRPr="000C240C">
              <w:rPr>
                <w:rFonts w:ascii="Arial Armenian" w:hAnsi="Arial Armenian" w:cs="Arial"/>
                <w:bCs/>
                <w:sz w:val="20"/>
                <w:szCs w:val="20"/>
                <w:lang w:val="ru-RU"/>
              </w:rPr>
              <w:t xml:space="preserve"> &gt;</w:t>
            </w:r>
            <w:proofErr w:type="gramEnd"/>
            <w:r w:rsidRPr="000C240C">
              <w:rPr>
                <w:rFonts w:ascii="Arial Armenian" w:hAnsi="Arial Armenian" w:cs="Arial"/>
                <w:bCs/>
                <w:sz w:val="20"/>
                <w:szCs w:val="20"/>
                <w:lang w:val="ru-RU"/>
              </w:rPr>
              <w:t xml:space="preserve">&gt; </w:t>
            </w:r>
            <w:r w:rsidRPr="000C240C">
              <w:rPr>
                <w:rFonts w:ascii="Arial" w:hAnsi="Arial" w:cs="Arial"/>
                <w:bCs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738" w:type="dxa"/>
            <w:gridSpan w:val="8"/>
            <w:shd w:val="clear" w:color="auto" w:fill="auto"/>
            <w:vAlign w:val="center"/>
          </w:tcPr>
          <w:p w14:paraId="362C2B42" w14:textId="7D09AA70" w:rsidR="00695FD5" w:rsidRPr="00E56B3A" w:rsidRDefault="00803B14" w:rsidP="00695F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2 000 000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57845CBD" w14:textId="63E96548" w:rsidR="00695FD5" w:rsidRPr="00D311E9" w:rsidRDefault="00D311E9" w:rsidP="00695F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BE6AFBB" w14:textId="64EC298B" w:rsidR="00695FD5" w:rsidRPr="00E56B3A" w:rsidRDefault="00803B14" w:rsidP="00695F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2 000 000</w:t>
            </w:r>
          </w:p>
        </w:tc>
      </w:tr>
      <w:tr w:rsidR="0022631D" w:rsidRPr="00695FD5" w14:paraId="3A1F8C41" w14:textId="77777777" w:rsidTr="00A67159">
        <w:trPr>
          <w:trHeight w:val="130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7FE2C7FF" w14:textId="77777777" w:rsidR="0022631D" w:rsidRPr="00695F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2631D" w:rsidRPr="00A81CC9" w14:paraId="2E17783A" w14:textId="77777777" w:rsidTr="00012170"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474F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A81CC9" w14:paraId="20294187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556C1CC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2F9860E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անվանումը</w:t>
            </w:r>
          </w:p>
        </w:tc>
        <w:tc>
          <w:tcPr>
            <w:tcW w:w="895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B0FC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A81CC9" w14:paraId="460924D8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391A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7F46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7345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F8DD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0B58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1398A" w14:textId="77777777" w:rsidR="0022631D" w:rsidRPr="00A81CC9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A81CC9" w14:paraId="664B8397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7D757C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B4F109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33C132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2B8602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4E1BA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879AD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2A8014FC" w14:textId="77777777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042A1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CD0C12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F8FB3F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6F8C62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D7A15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54424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A81CC9" w14:paraId="00A90B94" w14:textId="77777777" w:rsidTr="004D078F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14:paraId="0EB1C3F1" w14:textId="77777777" w:rsidR="004D078F" w:rsidRPr="00A81CC9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5"/>
            <w:shd w:val="clear" w:color="auto" w:fill="auto"/>
            <w:vAlign w:val="center"/>
          </w:tcPr>
          <w:p w14:paraId="54B6B776" w14:textId="77777777" w:rsidR="004D078F" w:rsidRPr="00A81CC9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A81CC9" w14:paraId="2A318582" w14:textId="77777777" w:rsidTr="006573F6">
        <w:trPr>
          <w:trHeight w:val="46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2DDAD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1AE073E9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BA6F7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2A4C" w14:textId="5A96BEA6" w:rsidR="0022631D" w:rsidRPr="00A138F3" w:rsidRDefault="00A138F3" w:rsidP="00DF4937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6"/>
                <w:szCs w:val="16"/>
                <w:lang w:val="ru-RU" w:eastAsia="ru-RU"/>
              </w:rPr>
            </w:pPr>
            <w:r w:rsidRPr="00A02BAF">
              <w:rPr>
                <w:rFonts w:ascii="Arial LatArm" w:hAnsi="Arial LatArm"/>
                <w:sz w:val="18"/>
                <w:szCs w:val="18"/>
                <w:lang w:val="pt-BR"/>
              </w:rPr>
              <w:t xml:space="preserve">    </w:t>
            </w:r>
            <w:r w:rsidR="00DF4937" w:rsidRPr="00DF4937">
              <w:rPr>
                <w:rFonts w:asciiTheme="minorHAnsi" w:hAnsiTheme="minorHAnsi"/>
                <w:sz w:val="18"/>
                <w:szCs w:val="18"/>
                <w:lang w:val="hy-AM"/>
              </w:rPr>
              <w:t xml:space="preserve">   </w:t>
            </w:r>
            <w:r w:rsidR="00E13552">
              <w:rPr>
                <w:rFonts w:asciiTheme="minorHAnsi" w:hAnsiTheme="minorHAnsi"/>
                <w:sz w:val="18"/>
                <w:szCs w:val="18"/>
                <w:lang w:val="ru-RU"/>
              </w:rPr>
              <w:t>0</w:t>
            </w:r>
            <w:r w:rsidR="00ED5443">
              <w:rPr>
                <w:rFonts w:asciiTheme="minorHAnsi" w:hAnsiTheme="minorHAnsi"/>
                <w:sz w:val="18"/>
                <w:szCs w:val="18"/>
                <w:lang w:val="ru-RU"/>
              </w:rPr>
              <w:t>8</w:t>
            </w:r>
            <w:r w:rsidR="00DF4937" w:rsidRPr="00DF4937">
              <w:rPr>
                <w:rFonts w:asciiTheme="minorHAnsi" w:hAnsiTheme="minorHAnsi"/>
                <w:sz w:val="18"/>
                <w:szCs w:val="18"/>
                <w:lang w:val="hy-AM"/>
              </w:rPr>
              <w:t>.0</w:t>
            </w:r>
            <w:r w:rsidR="00D14C05">
              <w:rPr>
                <w:rFonts w:asciiTheme="minorHAnsi" w:hAnsiTheme="minorHAnsi"/>
                <w:sz w:val="18"/>
                <w:szCs w:val="18"/>
                <w:lang w:val="ru-RU"/>
              </w:rPr>
              <w:t>7</w:t>
            </w:r>
            <w:r w:rsidR="00DF4937" w:rsidRPr="00DF4937">
              <w:rPr>
                <w:rFonts w:asciiTheme="minorHAnsi" w:hAnsiTheme="minorHAnsi"/>
                <w:sz w:val="18"/>
                <w:szCs w:val="18"/>
                <w:lang w:val="hy-AM"/>
              </w:rPr>
              <w:t xml:space="preserve">.2025 </w:t>
            </w:r>
            <w:r w:rsidR="00967536" w:rsidRPr="00967536">
              <w:rPr>
                <w:rFonts w:asciiTheme="minorHAnsi" w:hAnsiTheme="minorHAnsi"/>
                <w:sz w:val="18"/>
                <w:szCs w:val="18"/>
                <w:lang w:val="hy-AM"/>
              </w:rPr>
              <w:t>թ.</w:t>
            </w:r>
          </w:p>
        </w:tc>
      </w:tr>
      <w:tr w:rsidR="0022631D" w:rsidRPr="00A81CC9" w14:paraId="580211C2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2FCB845E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D202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2519F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A81CC9" w14:paraId="54DCB6E2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026E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052B2" w14:textId="4F6770ED" w:rsidR="0022631D" w:rsidRPr="00927A2E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118AE" w14:textId="4AD45902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48162F0F" w14:textId="77777777" w:rsidTr="00012170">
        <w:trPr>
          <w:trHeight w:val="344"/>
        </w:trPr>
        <w:tc>
          <w:tcPr>
            <w:tcW w:w="11212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60D69E" w14:textId="0BD19899" w:rsidR="0022631D" w:rsidRPr="00192318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F85BA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</w:t>
            </w:r>
            <w:r w:rsidR="00DF4937" w:rsidRPr="00DF493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r w:rsidR="00E13552" w:rsidRPr="00E13552">
              <w:rPr>
                <w:rFonts w:asciiTheme="minorHAnsi" w:hAnsiTheme="minorHAnsi"/>
                <w:sz w:val="20"/>
                <w:szCs w:val="20"/>
              </w:rPr>
              <w:t>15</w:t>
            </w:r>
            <w:r w:rsidR="0009383B" w:rsidRPr="005861D4">
              <w:rPr>
                <w:rFonts w:ascii="Arial LatArm" w:hAnsi="Arial LatArm"/>
                <w:sz w:val="20"/>
                <w:szCs w:val="20"/>
                <w:lang w:val="pt-BR"/>
              </w:rPr>
              <w:t>.</w:t>
            </w:r>
            <w:r w:rsidR="0009383B" w:rsidRPr="005861D4">
              <w:rPr>
                <w:rFonts w:asciiTheme="minorHAnsi" w:hAnsiTheme="minorHAnsi"/>
                <w:sz w:val="20"/>
                <w:szCs w:val="20"/>
                <w:lang w:val="pt-BR"/>
              </w:rPr>
              <w:t>0</w:t>
            </w:r>
            <w:r w:rsidR="0009383B" w:rsidRPr="005861D4">
              <w:rPr>
                <w:rFonts w:asciiTheme="minorHAnsi" w:hAnsiTheme="minorHAnsi"/>
                <w:sz w:val="20"/>
                <w:szCs w:val="20"/>
                <w:lang w:val="af-ZA"/>
              </w:rPr>
              <w:t>7</w:t>
            </w:r>
            <w:r w:rsidR="0009383B" w:rsidRPr="005861D4">
              <w:rPr>
                <w:rFonts w:ascii="Arial LatArm" w:hAnsi="Arial LatArm"/>
                <w:sz w:val="20"/>
                <w:szCs w:val="20"/>
                <w:lang w:val="pt-BR"/>
              </w:rPr>
              <w:t>.202</w:t>
            </w:r>
            <w:r w:rsidR="0009383B" w:rsidRPr="005861D4">
              <w:rPr>
                <w:rFonts w:asciiTheme="minorHAnsi" w:hAnsiTheme="minorHAnsi"/>
                <w:sz w:val="20"/>
                <w:szCs w:val="20"/>
                <w:lang w:val="pt-BR"/>
              </w:rPr>
              <w:t>5</w:t>
            </w:r>
            <w:r w:rsidR="0009383B" w:rsidRPr="005861D4"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  <w:r w:rsidR="00DF4937" w:rsidRPr="00DF493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A81CC9" w14:paraId="41BE81C6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82D1E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78322" w14:textId="5DF7E0A1" w:rsidR="0022631D" w:rsidRPr="00192318" w:rsidRDefault="00FD7499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18</w:t>
            </w:r>
            <w:r w:rsidR="004C4EC8" w:rsidRPr="004C4EC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 w:rsidR="0009383B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7</w:t>
            </w:r>
            <w:r w:rsidR="004C4EC8" w:rsidRPr="004C4EC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.2025</w:t>
            </w:r>
            <w:r w:rsidR="0019231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թ.</w:t>
            </w:r>
          </w:p>
        </w:tc>
      </w:tr>
      <w:tr w:rsidR="0022631D" w:rsidRPr="00A81CC9" w14:paraId="12F42D7D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55B47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B7E2C" w14:textId="2A2F2266" w:rsidR="0022631D" w:rsidRPr="0054259A" w:rsidRDefault="00F85611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A4FA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</w:t>
            </w:r>
            <w:r w:rsidR="00FD749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18</w:t>
            </w:r>
            <w:r w:rsidR="00ED5443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</w:t>
            </w:r>
            <w:r w:rsidR="0009383B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07</w:t>
            </w:r>
            <w:r w:rsidR="00FF1EE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</w:t>
            </w:r>
            <w:r w:rsidR="00F845B9" w:rsidRPr="00F845B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2025 թ.</w:t>
            </w:r>
          </w:p>
        </w:tc>
      </w:tr>
      <w:tr w:rsidR="0022631D" w:rsidRPr="00A81CC9" w14:paraId="584313A1" w14:textId="77777777" w:rsidTr="00A67159">
        <w:trPr>
          <w:trHeight w:val="122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3C81BD2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3E775689" w14:textId="77777777" w:rsidTr="00FD7499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2054EEBE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43" w:type="dxa"/>
            <w:gridSpan w:val="5"/>
            <w:vMerge w:val="restart"/>
            <w:shd w:val="clear" w:color="auto" w:fill="auto"/>
            <w:vAlign w:val="center"/>
          </w:tcPr>
          <w:p w14:paraId="7557AE0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455" w:type="dxa"/>
            <w:gridSpan w:val="22"/>
            <w:shd w:val="clear" w:color="auto" w:fill="auto"/>
            <w:vAlign w:val="center"/>
          </w:tcPr>
          <w:p w14:paraId="3FBC864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A81CC9" w14:paraId="309A4291" w14:textId="77777777" w:rsidTr="00FD7499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033FA75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3" w:type="dxa"/>
            <w:gridSpan w:val="5"/>
            <w:vMerge/>
            <w:shd w:val="clear" w:color="auto" w:fill="auto"/>
            <w:vAlign w:val="center"/>
          </w:tcPr>
          <w:p w14:paraId="3C03080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5B57A51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4C65958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14:paraId="7026805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54" w:type="dxa"/>
            <w:gridSpan w:val="2"/>
            <w:vMerge w:val="restart"/>
            <w:shd w:val="clear" w:color="auto" w:fill="auto"/>
            <w:vAlign w:val="center"/>
          </w:tcPr>
          <w:p w14:paraId="1017303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4A1DCA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A81CC9" w14:paraId="2D5AEA46" w14:textId="77777777" w:rsidTr="00FD7499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28F876F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3" w:type="dxa"/>
            <w:gridSpan w:val="5"/>
            <w:vMerge/>
            <w:shd w:val="clear" w:color="auto" w:fill="auto"/>
            <w:vAlign w:val="center"/>
          </w:tcPr>
          <w:p w14:paraId="5EF9983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285204D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6D90C48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14:paraId="65CF9A9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2"/>
            <w:vMerge/>
            <w:shd w:val="clear" w:color="auto" w:fill="auto"/>
            <w:vAlign w:val="center"/>
          </w:tcPr>
          <w:p w14:paraId="686AC4A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307628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A81CC9" w14:paraId="35FF098D" w14:textId="77777777" w:rsidTr="00FD7499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A3921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553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821F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B7AF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909B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7270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0CDB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1030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255B4" w:rsidRPr="00ED5443" w14:paraId="6A2EE72B" w14:textId="77777777" w:rsidTr="00FD7499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41E3B6B" w14:textId="7EE9914E" w:rsidR="000255B4" w:rsidRPr="00FD7499" w:rsidRDefault="00ED5443" w:rsidP="000255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FD7499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943" w:type="dxa"/>
            <w:gridSpan w:val="5"/>
            <w:shd w:val="clear" w:color="auto" w:fill="auto"/>
            <w:vAlign w:val="center"/>
          </w:tcPr>
          <w:p w14:paraId="66DA3F80" w14:textId="59388B43" w:rsidR="000255B4" w:rsidRPr="00FD7499" w:rsidRDefault="00ED5443" w:rsidP="000255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FD7499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&lt;&lt;ԱՐԽԻ-ԹՈՒԼՍ &gt;&gt;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DC30437" w14:textId="3B9C7F09" w:rsidR="000255B4" w:rsidRPr="00FD7499" w:rsidRDefault="00ED5443" w:rsidP="000255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FD7499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Pr="00FD749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D7499">
              <w:rPr>
                <w:rFonts w:ascii="GHEA Grapalat" w:hAnsi="GHEA Grapalat"/>
                <w:sz w:val="16"/>
                <w:szCs w:val="16"/>
                <w:lang w:val="hy-AM"/>
              </w:rPr>
              <w:t>ԱՐԵՆԻՀ-ԳՀԾՁԲ-</w:t>
            </w:r>
            <w:r w:rsidRPr="00FD7499">
              <w:rPr>
                <w:rFonts w:ascii="GHEA Grapalat" w:hAnsi="GHEA Grapalat"/>
                <w:sz w:val="16"/>
                <w:szCs w:val="16"/>
                <w:lang w:val="af-ZA"/>
              </w:rPr>
              <w:t>19</w:t>
            </w:r>
            <w:r w:rsidRPr="00FD7499">
              <w:rPr>
                <w:rFonts w:ascii="GHEA Grapalat" w:hAnsi="GHEA Grapalat"/>
                <w:sz w:val="16"/>
                <w:szCs w:val="16"/>
                <w:lang w:val="hy-AM"/>
              </w:rPr>
              <w:t>/25&gt;&gt;</w:t>
            </w:r>
            <w:r w:rsidRPr="00FD7499">
              <w:rPr>
                <w:rFonts w:ascii="GHEA Grapalat" w:hAnsi="GHEA Grapalat"/>
                <w:sz w:val="16"/>
                <w:szCs w:val="16"/>
                <w:lang w:val="af-ZA"/>
              </w:rPr>
              <w:t xml:space="preserve">    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D858F58" w14:textId="4751F03F" w:rsidR="000255B4" w:rsidRPr="00FD7499" w:rsidRDefault="00FD7499" w:rsidP="00FD749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FD7499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18. </w:t>
            </w:r>
            <w:r w:rsidR="004C4544" w:rsidRPr="00FD7499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07. 2025 թ. 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7D8E2E2" w14:textId="11C9B7F8" w:rsidR="000255B4" w:rsidRPr="00FD7499" w:rsidRDefault="00ED5443" w:rsidP="000255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val="ru-RU" w:eastAsia="ru-RU"/>
              </w:rPr>
            </w:pPr>
            <w:r w:rsidRPr="00FD7499">
              <w:rPr>
                <w:rFonts w:ascii="GHEA Grapalat" w:hAnsi="GHEA Grapalat"/>
                <w:sz w:val="16"/>
                <w:szCs w:val="16"/>
                <w:lang w:val="hy-AM"/>
              </w:rPr>
              <w:t>Պայմանագրին կից համաձայնագիրն ուժի մեջ մտնելուց հետո 80 օրացույցային օր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4684CF9E" w14:textId="77777777" w:rsidR="000255B4" w:rsidRPr="00FD7499" w:rsidRDefault="000255B4" w:rsidP="000255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701DC03B" w14:textId="5FB34C92" w:rsidR="000255B4" w:rsidRPr="00FD7499" w:rsidRDefault="00ED5443" w:rsidP="000255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FD7499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0647D7C" w14:textId="443FC304" w:rsidR="000255B4" w:rsidRPr="00FD7499" w:rsidRDefault="00ED5443" w:rsidP="000255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FD7499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2 000 000 </w:t>
            </w:r>
          </w:p>
        </w:tc>
      </w:tr>
      <w:tr w:rsidR="0022631D" w:rsidRPr="00A81CC9" w14:paraId="732D7CE1" w14:textId="77777777" w:rsidTr="00012170">
        <w:trPr>
          <w:trHeight w:val="150"/>
        </w:trPr>
        <w:tc>
          <w:tcPr>
            <w:tcW w:w="11212" w:type="dxa"/>
            <w:gridSpan w:val="29"/>
            <w:shd w:val="clear" w:color="auto" w:fill="auto"/>
            <w:vAlign w:val="center"/>
          </w:tcPr>
          <w:p w14:paraId="11793D33" w14:textId="010CA8B7" w:rsidR="0022631D" w:rsidRPr="00C612FB" w:rsidRDefault="00724F5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FD749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 </w:t>
            </w:r>
            <w:r w:rsidR="00AF2C5B" w:rsidRPr="00FD749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="0022631D" w:rsidRPr="00C612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="0022631D" w:rsidRPr="00C612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22631D" w:rsidRPr="00C612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="0022631D" w:rsidRPr="00C612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22631D" w:rsidRPr="00C612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="0022631D" w:rsidRPr="00C612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անվանումը և </w:t>
            </w:r>
            <w:proofErr w:type="spellStart"/>
            <w:r w:rsidR="0022631D" w:rsidRPr="00C612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22631D" w:rsidRPr="00A81CC9" w14:paraId="2F9BCE08" w14:textId="77777777" w:rsidTr="00FD7499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CBC26" w14:textId="77777777" w:rsidR="0022631D" w:rsidRPr="00C612F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612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612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2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9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AD3BF" w14:textId="77777777" w:rsidR="0022631D" w:rsidRPr="00C612F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612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612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2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A2D56" w14:textId="77777777" w:rsidR="0022631D" w:rsidRPr="00C612F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612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C612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612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C612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A2C43" w14:textId="63BFCE2E" w:rsidR="0022631D" w:rsidRPr="00A613A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proofErr w:type="gramStart"/>
            <w:r w:rsidRPr="00C612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C612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C612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  <w:r w:rsidR="00A613A0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 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0CF05" w14:textId="77777777" w:rsidR="0022631D" w:rsidRPr="00C612F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612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C612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2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2D400" w14:textId="77777777" w:rsidR="0022631D" w:rsidRPr="00C612F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612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</w:t>
            </w:r>
            <w:r w:rsidRPr="00C612FB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C612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C612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C612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2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C612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612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C36E78" w:rsidRPr="00ED5443" w14:paraId="57C33244" w14:textId="77777777" w:rsidTr="00FD7499">
        <w:trPr>
          <w:trHeight w:val="51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3BCE12" w14:textId="4C29074E" w:rsidR="00C36E78" w:rsidRPr="00A37966" w:rsidRDefault="00DD6516" w:rsidP="00C36E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</w:pPr>
            <w:r w:rsidRPr="008A4FA9">
              <w:rPr>
                <w:rFonts w:ascii="Sylfaen" w:eastAsia="Times New Roman" w:hAnsi="Sylfaen"/>
                <w:sz w:val="18"/>
                <w:szCs w:val="18"/>
                <w:lang w:eastAsia="ru-RU"/>
              </w:rPr>
              <w:t xml:space="preserve">   </w:t>
            </w:r>
            <w:r w:rsidR="00ED5443"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9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C5D2EC1" w14:textId="5B1CE4A3" w:rsidR="00C36E78" w:rsidRPr="00A37966" w:rsidRDefault="00ED5443" w:rsidP="00C36E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ED5443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&lt;&lt;ԱՐԽԻ-ԹՈՒԼՍ &gt;&gt; ՍՊԸ</w:t>
            </w:r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76E04" w14:textId="08781652" w:rsidR="00C36E78" w:rsidRPr="00ED5443" w:rsidRDefault="00ED5443" w:rsidP="00C36E7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sz w:val="18"/>
                <w:szCs w:val="18"/>
                <w:lang w:val="hy-AM" w:eastAsia="ru-RU"/>
              </w:rPr>
            </w:pPr>
            <w:r w:rsidRPr="00ED5443">
              <w:rPr>
                <w:rFonts w:ascii="Arial" w:hAnsi="Arial" w:cs="Arial"/>
                <w:bCs/>
                <w:sz w:val="20"/>
                <w:szCs w:val="20"/>
                <w:lang w:val="hy-AM"/>
              </w:rPr>
              <w:t>Արարատի</w:t>
            </w:r>
            <w:r w:rsidRPr="00ED5443">
              <w:rPr>
                <w:rFonts w:ascii="Arial Armenian" w:hAnsi="Arial Armenian" w:cs="Arial"/>
                <w:bCs/>
                <w:sz w:val="20"/>
                <w:szCs w:val="20"/>
                <w:lang w:val="hy-AM"/>
              </w:rPr>
              <w:t xml:space="preserve"> </w:t>
            </w:r>
            <w:r w:rsidRPr="00ED5443">
              <w:rPr>
                <w:rFonts w:ascii="Arial" w:hAnsi="Arial" w:cs="Arial"/>
                <w:bCs/>
                <w:sz w:val="20"/>
                <w:szCs w:val="20"/>
                <w:lang w:val="hy-AM"/>
              </w:rPr>
              <w:t>մարզ</w:t>
            </w:r>
            <w:r w:rsidRPr="00ED5443">
              <w:rPr>
                <w:rFonts w:ascii="Arial Armenian" w:hAnsi="Arial Armenian" w:cs="Arial"/>
                <w:bCs/>
                <w:sz w:val="20"/>
                <w:szCs w:val="20"/>
                <w:lang w:val="hy-AM"/>
              </w:rPr>
              <w:t xml:space="preserve">, </w:t>
            </w:r>
            <w:r w:rsidRPr="00ED5443">
              <w:rPr>
                <w:rFonts w:ascii="Arial" w:hAnsi="Arial" w:cs="Arial"/>
                <w:bCs/>
                <w:sz w:val="20"/>
                <w:szCs w:val="20"/>
                <w:lang w:val="hy-AM"/>
              </w:rPr>
              <w:t>գ</w:t>
            </w:r>
            <w:r w:rsidRPr="00ED5443">
              <w:rPr>
                <w:rFonts w:ascii="Arial Armenian" w:hAnsi="Arial Armenian" w:cs="Arial"/>
                <w:bCs/>
                <w:sz w:val="20"/>
                <w:szCs w:val="20"/>
                <w:lang w:val="hy-AM"/>
              </w:rPr>
              <w:t xml:space="preserve">. </w:t>
            </w:r>
            <w:r w:rsidRPr="00ED5443">
              <w:rPr>
                <w:rFonts w:ascii="Arial" w:hAnsi="Arial" w:cs="Arial"/>
                <w:bCs/>
                <w:sz w:val="20"/>
                <w:szCs w:val="20"/>
                <w:lang w:val="hy-AM"/>
              </w:rPr>
              <w:t>Ոստան</w:t>
            </w:r>
            <w:r w:rsidRPr="00ED5443">
              <w:rPr>
                <w:rFonts w:ascii="Arial Armenian" w:hAnsi="Arial Armenian" w:cs="Arial"/>
                <w:bCs/>
                <w:sz w:val="20"/>
                <w:szCs w:val="20"/>
                <w:lang w:val="hy-AM"/>
              </w:rPr>
              <w:t xml:space="preserve">, </w:t>
            </w:r>
            <w:r w:rsidRPr="00ED5443">
              <w:rPr>
                <w:rFonts w:ascii="Arial" w:hAnsi="Arial" w:cs="Arial"/>
                <w:bCs/>
                <w:sz w:val="20"/>
                <w:szCs w:val="20"/>
                <w:lang w:val="hy-AM"/>
              </w:rPr>
              <w:t>Երևանյան</w:t>
            </w:r>
            <w:r w:rsidRPr="00ED5443">
              <w:rPr>
                <w:rFonts w:ascii="Arial Armenian" w:hAnsi="Arial Armenian" w:cs="Arial"/>
                <w:bCs/>
                <w:sz w:val="20"/>
                <w:szCs w:val="20"/>
                <w:lang w:val="hy-AM"/>
              </w:rPr>
              <w:t xml:space="preserve"> 13</w:t>
            </w:r>
            <w:r w:rsidRPr="00ED5443">
              <w:rPr>
                <w:rFonts w:asciiTheme="minorHAnsi" w:hAnsiTheme="minorHAnsi" w:cs="Arial"/>
                <w:bCs/>
                <w:sz w:val="20"/>
                <w:szCs w:val="20"/>
                <w:lang w:val="hy-AM"/>
              </w:rPr>
              <w:t xml:space="preserve">, </w:t>
            </w:r>
            <w:r w:rsidRPr="000C240C">
              <w:rPr>
                <w:rFonts w:ascii="Arial" w:hAnsi="Arial" w:cs="Arial"/>
                <w:bCs/>
                <w:sz w:val="20"/>
                <w:szCs w:val="20"/>
                <w:lang w:val="hy-AM"/>
              </w:rPr>
              <w:t>Հեռ</w:t>
            </w:r>
            <w:r w:rsidRPr="000C240C">
              <w:rPr>
                <w:rFonts w:ascii="Arial Armenian" w:hAnsi="Arial Armenian"/>
                <w:bCs/>
                <w:sz w:val="20"/>
                <w:szCs w:val="20"/>
                <w:lang w:val="hy-AM"/>
              </w:rPr>
              <w:t xml:space="preserve">. </w:t>
            </w:r>
            <w:r w:rsidRPr="00ED5443">
              <w:rPr>
                <w:rFonts w:ascii="Arial Armenian" w:hAnsi="Arial Armenian"/>
                <w:bCs/>
                <w:sz w:val="20"/>
                <w:szCs w:val="20"/>
                <w:lang w:val="hy-AM"/>
              </w:rPr>
              <w:t>096595010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D21DC" w14:textId="77777777" w:rsidR="00ED5443" w:rsidRPr="000C240C" w:rsidRDefault="00ED5443" w:rsidP="00ED5443">
            <w:pPr>
              <w:pStyle w:val="ac"/>
              <w:spacing w:line="288" w:lineRule="auto"/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0C240C">
              <w:rPr>
                <w:rFonts w:ascii="Arial Armenian" w:hAnsi="Arial Armenian"/>
                <w:sz w:val="20"/>
                <w:szCs w:val="20"/>
                <w:lang w:val="ru-RU"/>
              </w:rPr>
              <w:t>a</w:t>
            </w:r>
            <w:r w:rsidRPr="000C240C">
              <w:rPr>
                <w:rFonts w:ascii="Arial Armenian" w:hAnsi="Arial Armenian"/>
                <w:sz w:val="20"/>
                <w:szCs w:val="20"/>
                <w:lang w:val="hy-AM"/>
              </w:rPr>
              <w:t>rchitools@mail.ru</w:t>
            </w:r>
          </w:p>
          <w:p w14:paraId="0CA4695F" w14:textId="13B11758" w:rsidR="00C36E78" w:rsidRPr="00A37966" w:rsidRDefault="00C36E78" w:rsidP="00C36E7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B13CB" w14:textId="7E54F254" w:rsidR="00C36E78" w:rsidRPr="00626128" w:rsidRDefault="00626128" w:rsidP="001518B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  <w:t>1570078820440100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301A7" w14:textId="007112F6" w:rsidR="00C36E78" w:rsidRPr="00626128" w:rsidRDefault="00626128" w:rsidP="00C36E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  <w:t>04234306</w:t>
            </w:r>
          </w:p>
        </w:tc>
      </w:tr>
      <w:tr w:rsidR="0022631D" w:rsidRPr="00ED5443" w14:paraId="329B2CBC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047C60D3" w14:textId="77777777" w:rsidR="0022631D" w:rsidRPr="00BF1DB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021B6FA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FF6FA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7DA8" w14:textId="0E2787D1" w:rsidR="0022631D" w:rsidRPr="008A4FA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="008A4FA9" w:rsidRPr="008A4FA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Գնման ընթացակարգը</w:t>
            </w:r>
            <w:r w:rsidR="008A4FA9" w:rsidRPr="008A4FA9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1,3 </w:t>
            </w:r>
            <w:proofErr w:type="spellStart"/>
            <w:r w:rsidR="008A4FA9"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  <w:t>չափաբաժիններով</w:t>
            </w:r>
            <w:proofErr w:type="spellEnd"/>
            <w:r w:rsidR="008A4FA9" w:rsidRPr="008A4FA9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 </w:t>
            </w:r>
            <w:r w:rsidR="008A4FA9" w:rsidRPr="008A4FA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 չկայացած է հայտարարվել համաձայն`”Գնումների մասին” ՀՀ օրենքի 37-րդ հոդվածի 1-ին մասի</w:t>
            </w:r>
            <w:r w:rsidR="008A4FA9" w:rsidRPr="008A4FA9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 3-</w:t>
            </w:r>
            <w:proofErr w:type="spellStart"/>
            <w:r w:rsidR="008A4FA9"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  <w:t>րդ</w:t>
            </w:r>
            <w:proofErr w:type="spellEnd"/>
            <w:r w:rsidR="008A4FA9" w:rsidRPr="008A4FA9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4FA9"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  <w:t>կետի</w:t>
            </w:r>
            <w:proofErr w:type="spellEnd"/>
            <w:r w:rsidR="008A4FA9" w:rsidRPr="008A4FA9">
              <w:rPr>
                <w:rFonts w:ascii="Sylfaen" w:eastAsia="Times New Roman" w:hAnsi="Sylfaen"/>
                <w:sz w:val="14"/>
                <w:szCs w:val="14"/>
                <w:lang w:eastAsia="ru-RU"/>
              </w:rPr>
              <w:t>:</w:t>
            </w:r>
          </w:p>
        </w:tc>
      </w:tr>
      <w:tr w:rsidR="0022631D" w:rsidRPr="00A81CC9" w14:paraId="4684C84B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7196F01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069F71EB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auto"/>
            <w:vAlign w:val="center"/>
          </w:tcPr>
          <w:p w14:paraId="6F04C96C" w14:textId="77777777" w:rsidR="0022631D" w:rsidRPr="00A81CC9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Ինչպես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D078F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="004D078F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</w:t>
            </w:r>
            <w:r w:rsidR="004D078F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25B02ED2" w14:textId="77777777" w:rsidR="0022631D" w:rsidRPr="00A81CC9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7300E80E" w14:textId="77777777" w:rsidR="0022631D" w:rsidRPr="00A81CC9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04D36304" w14:textId="77777777" w:rsidR="0022631D" w:rsidRPr="00A81CC9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C8A42BB" w14:textId="77777777" w:rsidR="0022631D" w:rsidRPr="00A81CC9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1F2ED534" w14:textId="77777777" w:rsidR="0022631D" w:rsidRPr="00A81CC9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62B5FA7D" w14:textId="77777777" w:rsidR="0022631D" w:rsidRPr="00A81CC9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7A577C00" w14:textId="77777777" w:rsidR="0022631D" w:rsidRPr="00A81CC9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093D101A" w14:textId="77777777" w:rsidR="0022631D" w:rsidRPr="00A81CC9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</w:t>
            </w:r>
            <w:r w:rsidRPr="00A428FA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---------------------------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2631D" w:rsidRPr="00A81CC9" w14:paraId="178C408B" w14:textId="77777777" w:rsidTr="006573F6">
        <w:trPr>
          <w:trHeight w:val="104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2DE1E7E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4E89CD0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1AFA19FB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4DFA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 xml:space="preserve">տեղեկությունները </w:t>
            </w: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3C54C443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2505295E" w14:textId="77777777" w:rsidTr="00696228">
        <w:trPr>
          <w:trHeight w:val="46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07C36B4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EF76C5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43BCC872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0BF1C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06558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2C6E5481" w14:textId="77777777" w:rsidTr="00012170">
        <w:trPr>
          <w:trHeight w:val="288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62915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2CAA7B9D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C9E8D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4D078F"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B37D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11B65165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2355129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0CC7ADDC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D47D1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8D247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A81CC9" w14:paraId="4A529AAE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6365900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7DDF1105" w14:textId="77777777" w:rsidTr="00012170">
        <w:trPr>
          <w:trHeight w:val="227"/>
        </w:trPr>
        <w:tc>
          <w:tcPr>
            <w:tcW w:w="11212" w:type="dxa"/>
            <w:gridSpan w:val="29"/>
            <w:shd w:val="clear" w:color="auto" w:fill="auto"/>
            <w:vAlign w:val="center"/>
          </w:tcPr>
          <w:p w14:paraId="5E04EC03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A81CC9" w14:paraId="2D2CEA82" w14:textId="77777777" w:rsidTr="00DC4665">
        <w:trPr>
          <w:trHeight w:val="47"/>
        </w:trPr>
        <w:tc>
          <w:tcPr>
            <w:tcW w:w="34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CD62A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0F216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3EDF6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A81CC9" w14:paraId="3FEF87F7" w14:textId="77777777" w:rsidTr="00DC4665">
        <w:trPr>
          <w:trHeight w:val="47"/>
        </w:trPr>
        <w:tc>
          <w:tcPr>
            <w:tcW w:w="3465" w:type="dxa"/>
            <w:gridSpan w:val="8"/>
            <w:shd w:val="clear" w:color="auto" w:fill="auto"/>
            <w:vAlign w:val="center"/>
          </w:tcPr>
          <w:p w14:paraId="2F2D45AF" w14:textId="7DA86DC3" w:rsidR="0022631D" w:rsidRPr="00A81CC9" w:rsidRDefault="00564B5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Վարդանյան</w:t>
            </w:r>
            <w:proofErr w:type="spellEnd"/>
          </w:p>
        </w:tc>
        <w:tc>
          <w:tcPr>
            <w:tcW w:w="3850" w:type="dxa"/>
            <w:gridSpan w:val="12"/>
            <w:shd w:val="clear" w:color="auto" w:fill="auto"/>
            <w:vAlign w:val="center"/>
          </w:tcPr>
          <w:p w14:paraId="76D716D9" w14:textId="18E9ADED" w:rsidR="0022631D" w:rsidRPr="00A81CC9" w:rsidRDefault="00564B5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093315844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4947F97" w14:textId="101B7079" w:rsidR="0022631D" w:rsidRPr="00A81CC9" w:rsidRDefault="00564B5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armine_vardanyan_1996@inbox.ru</w:t>
            </w:r>
          </w:p>
        </w:tc>
      </w:tr>
    </w:tbl>
    <w:p w14:paraId="53BFB07C" w14:textId="77777777" w:rsidR="00007D87" w:rsidRDefault="00007D87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E518546" w14:textId="3E6C9756" w:rsidR="00A81CC9" w:rsidRDefault="00571490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  <w:r>
        <w:rPr>
          <w:rFonts w:ascii="Sylfaen" w:eastAsia="Times New Roman" w:hAnsi="Sylfaen"/>
          <w:strike/>
          <w:sz w:val="20"/>
          <w:szCs w:val="20"/>
          <w:lang w:eastAsia="ru-RU"/>
        </w:rPr>
        <w:t xml:space="preserve">          </w:t>
      </w:r>
      <w:r w:rsidR="00696228">
        <w:rPr>
          <w:rFonts w:ascii="Sylfaen" w:eastAsia="Times New Roman" w:hAnsi="Sylfaen"/>
          <w:strike/>
          <w:sz w:val="20"/>
          <w:szCs w:val="20"/>
          <w:lang w:eastAsia="ru-RU"/>
        </w:rPr>
        <w:t xml:space="preserve">         </w:t>
      </w:r>
    </w:p>
    <w:p w14:paraId="7872B202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323DFE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25261D5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D8027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870D02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AEE227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CACEED8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153B67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8C304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424D20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9B611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AE983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B5F252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C20E62B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52ABE6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D7A43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2C415F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78C91B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6BE9DD4" w14:textId="77777777" w:rsidR="00C410B5" w:rsidRPr="00A81CC9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C410B5" w:rsidRP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AAFDE" w14:textId="77777777" w:rsidR="00E512A3" w:rsidRDefault="00E512A3" w:rsidP="0022631D">
      <w:pPr>
        <w:spacing w:before="0" w:after="0"/>
      </w:pPr>
      <w:r>
        <w:separator/>
      </w:r>
    </w:p>
  </w:endnote>
  <w:endnote w:type="continuationSeparator" w:id="0">
    <w:p w14:paraId="7CCD47F9" w14:textId="77777777" w:rsidR="00E512A3" w:rsidRDefault="00E512A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941CF" w14:textId="77777777" w:rsidR="00E512A3" w:rsidRDefault="00E512A3" w:rsidP="0022631D">
      <w:pPr>
        <w:spacing w:before="0" w:after="0"/>
      </w:pPr>
      <w:r>
        <w:separator/>
      </w:r>
    </w:p>
  </w:footnote>
  <w:footnote w:type="continuationSeparator" w:id="0">
    <w:p w14:paraId="10ACB54E" w14:textId="77777777" w:rsidR="00E512A3" w:rsidRDefault="00E512A3" w:rsidP="0022631D">
      <w:pPr>
        <w:spacing w:before="0" w:after="0"/>
      </w:pPr>
      <w:r>
        <w:continuationSeparator/>
      </w:r>
    </w:p>
  </w:footnote>
  <w:footnote w:id="1">
    <w:p w14:paraId="4C1A4B2A" w14:textId="77777777" w:rsidR="00F93197" w:rsidRPr="00541A77" w:rsidRDefault="00F9319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7C27555" w14:textId="77777777" w:rsidR="00F93197" w:rsidRPr="002D0BF6" w:rsidRDefault="00F9319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A1C0702" w14:textId="77777777" w:rsidR="00F93197" w:rsidRPr="002D0BF6" w:rsidRDefault="00F9319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45BC5B" w14:textId="77777777" w:rsidR="00F93197" w:rsidRPr="002D0BF6" w:rsidRDefault="00F9319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E57C6BA" w14:textId="77777777" w:rsidR="00F93197" w:rsidRPr="002D0BF6" w:rsidRDefault="00F9319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86F94FB" w14:textId="4E259278" w:rsidR="00F93197" w:rsidRPr="00871366" w:rsidRDefault="00F9319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</w:t>
      </w:r>
      <w:r w:rsidR="0035547E" w:rsidRPr="0035547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B318A1" w14:textId="77777777" w:rsidR="00F93197" w:rsidRPr="002D0BF6" w:rsidRDefault="00F9319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0C4C237" w14:textId="77777777" w:rsidR="00F93197" w:rsidRPr="0078682E" w:rsidRDefault="00F9319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75B76C6" w14:textId="77777777" w:rsidR="00F93197" w:rsidRPr="0078682E" w:rsidRDefault="00F93197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AE845A6" w14:textId="77777777" w:rsidR="00F93197" w:rsidRPr="00005B9C" w:rsidRDefault="00F93197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5313"/>
    <w:multiLevelType w:val="multilevel"/>
    <w:tmpl w:val="A70AA5D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7D87"/>
    <w:rsid w:val="00012170"/>
    <w:rsid w:val="000125C6"/>
    <w:rsid w:val="000255B4"/>
    <w:rsid w:val="000308E5"/>
    <w:rsid w:val="00044EA8"/>
    <w:rsid w:val="00046CCF"/>
    <w:rsid w:val="00051ECE"/>
    <w:rsid w:val="0007090E"/>
    <w:rsid w:val="00071541"/>
    <w:rsid w:val="00073D66"/>
    <w:rsid w:val="0009383B"/>
    <w:rsid w:val="000B0199"/>
    <w:rsid w:val="000B591D"/>
    <w:rsid w:val="000E0164"/>
    <w:rsid w:val="000E4FF1"/>
    <w:rsid w:val="000F376D"/>
    <w:rsid w:val="00102094"/>
    <w:rsid w:val="001021B0"/>
    <w:rsid w:val="0012143A"/>
    <w:rsid w:val="00126DA3"/>
    <w:rsid w:val="001518B0"/>
    <w:rsid w:val="0018422F"/>
    <w:rsid w:val="00191F17"/>
    <w:rsid w:val="00192318"/>
    <w:rsid w:val="00196703"/>
    <w:rsid w:val="001A1999"/>
    <w:rsid w:val="001C1BE1"/>
    <w:rsid w:val="001E0091"/>
    <w:rsid w:val="001E3CF5"/>
    <w:rsid w:val="0021112E"/>
    <w:rsid w:val="00214339"/>
    <w:rsid w:val="0022631D"/>
    <w:rsid w:val="00227765"/>
    <w:rsid w:val="00280908"/>
    <w:rsid w:val="002908DB"/>
    <w:rsid w:val="00295B92"/>
    <w:rsid w:val="002D264D"/>
    <w:rsid w:val="002E4E6F"/>
    <w:rsid w:val="002F16CC"/>
    <w:rsid w:val="002F1FEB"/>
    <w:rsid w:val="00321590"/>
    <w:rsid w:val="00346032"/>
    <w:rsid w:val="0035547E"/>
    <w:rsid w:val="00357C50"/>
    <w:rsid w:val="00363EBB"/>
    <w:rsid w:val="00371B1D"/>
    <w:rsid w:val="0038444F"/>
    <w:rsid w:val="003A0524"/>
    <w:rsid w:val="003A3B70"/>
    <w:rsid w:val="003B2758"/>
    <w:rsid w:val="003C3FC9"/>
    <w:rsid w:val="003E3D40"/>
    <w:rsid w:val="003E4A53"/>
    <w:rsid w:val="003E6978"/>
    <w:rsid w:val="00411C3C"/>
    <w:rsid w:val="00431A06"/>
    <w:rsid w:val="00433E3C"/>
    <w:rsid w:val="00472069"/>
    <w:rsid w:val="00474C2F"/>
    <w:rsid w:val="004764CD"/>
    <w:rsid w:val="0047739F"/>
    <w:rsid w:val="004824C2"/>
    <w:rsid w:val="004875E0"/>
    <w:rsid w:val="004879C8"/>
    <w:rsid w:val="004C4544"/>
    <w:rsid w:val="004C4EC8"/>
    <w:rsid w:val="004D078F"/>
    <w:rsid w:val="004E376E"/>
    <w:rsid w:val="00503BCC"/>
    <w:rsid w:val="0050566B"/>
    <w:rsid w:val="00511F43"/>
    <w:rsid w:val="00514A67"/>
    <w:rsid w:val="0054259A"/>
    <w:rsid w:val="00546023"/>
    <w:rsid w:val="00560FB6"/>
    <w:rsid w:val="00564B56"/>
    <w:rsid w:val="00566C0F"/>
    <w:rsid w:val="00571490"/>
    <w:rsid w:val="005737F9"/>
    <w:rsid w:val="005A00D3"/>
    <w:rsid w:val="005C2936"/>
    <w:rsid w:val="005D5FBD"/>
    <w:rsid w:val="005F78B1"/>
    <w:rsid w:val="00607C9A"/>
    <w:rsid w:val="00624977"/>
    <w:rsid w:val="00626128"/>
    <w:rsid w:val="00646760"/>
    <w:rsid w:val="00646E5B"/>
    <w:rsid w:val="006573F6"/>
    <w:rsid w:val="0066167F"/>
    <w:rsid w:val="00674CF3"/>
    <w:rsid w:val="00690ECB"/>
    <w:rsid w:val="00695741"/>
    <w:rsid w:val="00695FD5"/>
    <w:rsid w:val="00696228"/>
    <w:rsid w:val="006A38B4"/>
    <w:rsid w:val="006A5EE7"/>
    <w:rsid w:val="006B2E21"/>
    <w:rsid w:val="006C0266"/>
    <w:rsid w:val="006E0D92"/>
    <w:rsid w:val="006E1A83"/>
    <w:rsid w:val="006F2779"/>
    <w:rsid w:val="007060FC"/>
    <w:rsid w:val="00724F5A"/>
    <w:rsid w:val="00770463"/>
    <w:rsid w:val="007732E7"/>
    <w:rsid w:val="0078682E"/>
    <w:rsid w:val="007E115D"/>
    <w:rsid w:val="007E2335"/>
    <w:rsid w:val="007E2DD0"/>
    <w:rsid w:val="00802B48"/>
    <w:rsid w:val="00803B14"/>
    <w:rsid w:val="0081420B"/>
    <w:rsid w:val="00816305"/>
    <w:rsid w:val="00823E07"/>
    <w:rsid w:val="00854347"/>
    <w:rsid w:val="0089053B"/>
    <w:rsid w:val="008A4FA9"/>
    <w:rsid w:val="008A7224"/>
    <w:rsid w:val="008C4E62"/>
    <w:rsid w:val="008C7D47"/>
    <w:rsid w:val="008E493A"/>
    <w:rsid w:val="0090440F"/>
    <w:rsid w:val="00910373"/>
    <w:rsid w:val="00922230"/>
    <w:rsid w:val="00927A2E"/>
    <w:rsid w:val="009323C6"/>
    <w:rsid w:val="00940621"/>
    <w:rsid w:val="00950079"/>
    <w:rsid w:val="0095792C"/>
    <w:rsid w:val="009638B1"/>
    <w:rsid w:val="00964B57"/>
    <w:rsid w:val="00967536"/>
    <w:rsid w:val="009B1CCE"/>
    <w:rsid w:val="009C1DC5"/>
    <w:rsid w:val="009C5E0F"/>
    <w:rsid w:val="009D60E1"/>
    <w:rsid w:val="009E0B26"/>
    <w:rsid w:val="009E75FF"/>
    <w:rsid w:val="00A138F3"/>
    <w:rsid w:val="00A306F5"/>
    <w:rsid w:val="00A31820"/>
    <w:rsid w:val="00A36328"/>
    <w:rsid w:val="00A37966"/>
    <w:rsid w:val="00A428FA"/>
    <w:rsid w:val="00A613A0"/>
    <w:rsid w:val="00A67159"/>
    <w:rsid w:val="00A81CC9"/>
    <w:rsid w:val="00AA32E4"/>
    <w:rsid w:val="00AD07B9"/>
    <w:rsid w:val="00AD59DC"/>
    <w:rsid w:val="00AF2C5B"/>
    <w:rsid w:val="00B552A0"/>
    <w:rsid w:val="00B75762"/>
    <w:rsid w:val="00B91DE2"/>
    <w:rsid w:val="00B94EA2"/>
    <w:rsid w:val="00BA03B0"/>
    <w:rsid w:val="00BB0A93"/>
    <w:rsid w:val="00BD3D4E"/>
    <w:rsid w:val="00BF1465"/>
    <w:rsid w:val="00BF1DB7"/>
    <w:rsid w:val="00BF4745"/>
    <w:rsid w:val="00C122F0"/>
    <w:rsid w:val="00C36E78"/>
    <w:rsid w:val="00C410B5"/>
    <w:rsid w:val="00C50F7B"/>
    <w:rsid w:val="00C51D37"/>
    <w:rsid w:val="00C612FB"/>
    <w:rsid w:val="00C65E22"/>
    <w:rsid w:val="00C66675"/>
    <w:rsid w:val="00C700CD"/>
    <w:rsid w:val="00C71CFE"/>
    <w:rsid w:val="00C84DF7"/>
    <w:rsid w:val="00C96337"/>
    <w:rsid w:val="00C96BED"/>
    <w:rsid w:val="00CA3754"/>
    <w:rsid w:val="00CB44D2"/>
    <w:rsid w:val="00CC1F23"/>
    <w:rsid w:val="00CD3F98"/>
    <w:rsid w:val="00CE3BF3"/>
    <w:rsid w:val="00CF1F70"/>
    <w:rsid w:val="00D14C05"/>
    <w:rsid w:val="00D311E9"/>
    <w:rsid w:val="00D350DE"/>
    <w:rsid w:val="00D36189"/>
    <w:rsid w:val="00D41F76"/>
    <w:rsid w:val="00D808EC"/>
    <w:rsid w:val="00D80C64"/>
    <w:rsid w:val="00D8478C"/>
    <w:rsid w:val="00DA36D6"/>
    <w:rsid w:val="00DA76F3"/>
    <w:rsid w:val="00DC4665"/>
    <w:rsid w:val="00DD6516"/>
    <w:rsid w:val="00DE06F1"/>
    <w:rsid w:val="00DF4937"/>
    <w:rsid w:val="00E13552"/>
    <w:rsid w:val="00E243EA"/>
    <w:rsid w:val="00E27555"/>
    <w:rsid w:val="00E33A25"/>
    <w:rsid w:val="00E4188B"/>
    <w:rsid w:val="00E42D96"/>
    <w:rsid w:val="00E512A3"/>
    <w:rsid w:val="00E54C4D"/>
    <w:rsid w:val="00E56328"/>
    <w:rsid w:val="00E56B3A"/>
    <w:rsid w:val="00E6673E"/>
    <w:rsid w:val="00E6730B"/>
    <w:rsid w:val="00E67942"/>
    <w:rsid w:val="00E86B63"/>
    <w:rsid w:val="00E92AA3"/>
    <w:rsid w:val="00EA01A2"/>
    <w:rsid w:val="00EA568C"/>
    <w:rsid w:val="00EA767F"/>
    <w:rsid w:val="00EB59EE"/>
    <w:rsid w:val="00ED5443"/>
    <w:rsid w:val="00EE0988"/>
    <w:rsid w:val="00EF16D0"/>
    <w:rsid w:val="00F07F8C"/>
    <w:rsid w:val="00F10AFE"/>
    <w:rsid w:val="00F176A8"/>
    <w:rsid w:val="00F31004"/>
    <w:rsid w:val="00F47D7A"/>
    <w:rsid w:val="00F64167"/>
    <w:rsid w:val="00F6673B"/>
    <w:rsid w:val="00F73FF3"/>
    <w:rsid w:val="00F77AAD"/>
    <w:rsid w:val="00F845B9"/>
    <w:rsid w:val="00F85611"/>
    <w:rsid w:val="00F85BA9"/>
    <w:rsid w:val="00F90048"/>
    <w:rsid w:val="00F916C4"/>
    <w:rsid w:val="00F928C8"/>
    <w:rsid w:val="00F93197"/>
    <w:rsid w:val="00FB097B"/>
    <w:rsid w:val="00FD0FEA"/>
    <w:rsid w:val="00FD3778"/>
    <w:rsid w:val="00FD7499"/>
    <w:rsid w:val="00FF1EE9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4DEBD"/>
  <w15:docId w15:val="{1B36F0A5-F2D2-4CC8-B841-06A88349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564B5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64B56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rsid w:val="0092223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f">
    <w:name w:val="Hyperlink"/>
    <w:rsid w:val="00922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E64B-AA4D-4763-BB0B-7BD35C5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4</Pages>
  <Words>876</Words>
  <Characters>4998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https://mul2-vdzor.gov.am/tasks/330097/oneclick?token=debb82cd8b84a18ea35a3ebe4a9f6eb5</cp:keywords>
  <cp:lastModifiedBy>Пользователь</cp:lastModifiedBy>
  <cp:revision>105</cp:revision>
  <cp:lastPrinted>2025-07-24T11:10:00Z</cp:lastPrinted>
  <dcterms:created xsi:type="dcterms:W3CDTF">2021-06-28T12:08:00Z</dcterms:created>
  <dcterms:modified xsi:type="dcterms:W3CDTF">2025-07-24T11:56:00Z</dcterms:modified>
</cp:coreProperties>
</file>