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12B13F9B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>-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hy-AM"/>
        </w:rPr>
        <w:t>կազմման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hy-AM"/>
        </w:rPr>
        <w:t xml:space="preserve"> </w:t>
      </w:r>
      <w:r w:rsidR="00560169" w:rsidRPr="00560169">
        <w:rPr>
          <w:rFonts w:ascii="Arial LatRus" w:hAnsi="Arial LatRus" w:cs="Sylfaen"/>
          <w:b/>
          <w:bCs/>
          <w:iCs/>
          <w:sz w:val="18"/>
          <w:szCs w:val="18"/>
          <w:lang w:val="af-ZA"/>
        </w:rPr>
        <w:t xml:space="preserve"> </w:t>
      </w:r>
      <w:r w:rsidR="00560169" w:rsidRPr="00560169">
        <w:rPr>
          <w:rFonts w:asciiTheme="minorHAnsi" w:hAnsiTheme="minorHAnsi" w:cs="Sylfaen"/>
          <w:b/>
          <w:bCs/>
          <w:iCs/>
          <w:sz w:val="18"/>
          <w:szCs w:val="18"/>
          <w:lang w:val="hy-AM"/>
        </w:rPr>
        <w:t>ծառայությունների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 xml:space="preserve"> ԱՐԵՆԻՀ-ԳՀԾՁԲ-0</w:t>
      </w:r>
      <w:r w:rsidR="00560169">
        <w:rPr>
          <w:rFonts w:ascii="GHEA Grapalat" w:hAnsi="GHEA Grapalat"/>
          <w:sz w:val="18"/>
          <w:szCs w:val="18"/>
          <w:lang w:val="hy-AM"/>
        </w:rPr>
        <w:t>4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>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353"/>
        <w:gridCol w:w="851"/>
        <w:gridCol w:w="615"/>
        <w:gridCol w:w="235"/>
        <w:gridCol w:w="284"/>
        <w:gridCol w:w="425"/>
        <w:gridCol w:w="709"/>
        <w:gridCol w:w="153"/>
        <w:gridCol w:w="600"/>
        <w:gridCol w:w="381"/>
        <w:gridCol w:w="425"/>
        <w:gridCol w:w="510"/>
        <w:gridCol w:w="341"/>
        <w:gridCol w:w="295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5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7923AE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296AAFC" w14:textId="77777777" w:rsidR="0022631D" w:rsidRPr="0084082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92A495C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64D10A9" w14:textId="2DB31501" w:rsidR="0022631D" w:rsidRPr="00840822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</w:t>
            </w:r>
            <w:r w:rsidR="0022631D"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22631D"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խահաշվային</w:t>
            </w:r>
            <w:proofErr w:type="spellEnd"/>
            <w:r w:rsidR="0022631D"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2631D"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="0022631D"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4584ECC0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A81CC9" w14:paraId="47FA3F4C" w14:textId="77777777" w:rsidTr="007923AE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58F623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40822">
              <w:rPr>
                <w:rFonts w:ascii="Sylfaen" w:eastAsia="Times New Roman" w:hAnsi="Sylfaen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5085DC3F" w14:textId="77777777" w:rsidR="0022631D" w:rsidRPr="0084082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3A5F2BA3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4082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84082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84082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984" w:type="dxa"/>
            <w:gridSpan w:val="7"/>
            <w:vMerge/>
            <w:shd w:val="clear" w:color="auto" w:fill="auto"/>
          </w:tcPr>
          <w:p w14:paraId="7019E261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A81CC9" w14:paraId="51153249" w14:textId="77777777" w:rsidTr="007923AE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84082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84082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84082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</w:tr>
      <w:tr w:rsidR="00840822" w:rsidRPr="00F93197" w14:paraId="68F06124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702848CC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40822">
              <w:rPr>
                <w:rFonts w:ascii="Sylfaen" w:hAnsi="Sylfaen"/>
                <w:sz w:val="16"/>
                <w:szCs w:val="16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 Արենի համայնքի Աղավնաձոր բնակավայրում չլուսավորված փողոցների լուսավորման համակարգերի 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7BC3BC9A" w14:textId="0940B204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2749F9" w14:textId="492805F4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4D89D5" w14:textId="2361DA1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6AD88F1" w14:textId="75EE9D1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6B7A36" w14:textId="4AEF601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840822">
              <w:rPr>
                <w:sz w:val="16"/>
                <w:szCs w:val="16"/>
              </w:rPr>
              <w:t>1 500 000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360F3B3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40822">
              <w:rPr>
                <w:rFonts w:ascii="Sylfaen" w:hAnsi="Sylfaen"/>
                <w:sz w:val="16"/>
                <w:szCs w:val="16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 Արենի համայնքի Աղավնաձոր բնակավայրում չլուսավորված փողոցների լուսավորման համակարգերի 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275D157B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840822">
              <w:rPr>
                <w:rFonts w:ascii="Sylfaen" w:hAnsi="Sylfaen"/>
                <w:sz w:val="16"/>
                <w:szCs w:val="16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 Արենի համայնքի Աղավնաձոր բնակավայրում չլուսավորված փողոցների լուսավորման համակարգերի 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7693C1D3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051FE0E" w14:textId="1D7FB1D1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C0C31" w14:textId="547DB225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>Արենի համայնքի Արենի բնակավայրում չլուսավորված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6BBC9AFA" w14:textId="11F9F2F6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92559E" w14:textId="1F792FF1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1EB5E59" w14:textId="7BF8E31F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2D8F4EE8" w14:textId="5E0D53EB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D2D433" w14:textId="1A03B719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</w:rPr>
              <w:t>1 200 000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239207" w14:textId="016093E4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>Արենի համայնքի Արենի բնակավայրում չլուսավորված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5E6CB" w14:textId="390DE687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>Արենի համայնքի Արենի բնակավայրում չլուսավորված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344EE022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996C341" w14:textId="2D7C330C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D927E" w14:textId="75280EF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բնակավայրում  չլուսավորված</w:t>
            </w:r>
            <w:proofErr w:type="gramEnd"/>
            <w:r w:rsidRPr="00840822">
              <w:rPr>
                <w:sz w:val="16"/>
                <w:szCs w:val="16"/>
                <w:lang w:val="hy-AM"/>
              </w:rPr>
              <w:t xml:space="preserve">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0479CB9C" w14:textId="3CEA80FD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84DF5C" w14:textId="07310347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79B566" w14:textId="162E07A3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330CFE3" w14:textId="4059532F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A41C65" w14:textId="159A3249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</w:rPr>
              <w:t>900 000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21BDE" w14:textId="7116478D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բնակավայրում  չլուսավորված</w:t>
            </w:r>
            <w:proofErr w:type="gramEnd"/>
            <w:r w:rsidRPr="00840822">
              <w:rPr>
                <w:sz w:val="16"/>
                <w:szCs w:val="16"/>
                <w:lang w:val="hy-AM"/>
              </w:rPr>
              <w:t xml:space="preserve">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3F0EF" w14:textId="6551908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r w:rsidRPr="00840822">
              <w:rPr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sz w:val="16"/>
                <w:szCs w:val="16"/>
                <w:lang w:val="hy-AM"/>
              </w:rPr>
              <w:t>բնակավայրում  չլուսավորված</w:t>
            </w:r>
            <w:proofErr w:type="gramEnd"/>
            <w:r w:rsidRPr="00840822">
              <w:rPr>
                <w:sz w:val="16"/>
                <w:szCs w:val="16"/>
                <w:lang w:val="hy-AM"/>
              </w:rPr>
              <w:t xml:space="preserve"> փողոցների լուսավորման 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67AB2C55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750272F" w14:textId="10BF21BD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lastRenderedPageBreak/>
              <w:t>4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C0AD1" w14:textId="1CD38F59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hy-AM"/>
              </w:rPr>
              <w:t>Արենի համայնքի Ռինդ բնակավայրի չլուսավորված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փողոցների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լուսավորման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0837DE7A" w14:textId="0B63378A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5EAD09" w14:textId="7E575C48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5210D61" w14:textId="7EE7B6ED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400B3DA5" w14:textId="3DD912BB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48C301" w14:textId="1420F155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</w:rPr>
              <w:t>700 000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DAB99" w14:textId="7EC3CF20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hy-AM"/>
              </w:rPr>
              <w:t>Արենի համայնքի Ռինդ բնակավայրի չլուսավորված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փողոցների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լուսավորման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CC2D5" w14:textId="0522497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hy-AM"/>
              </w:rPr>
              <w:t>Արենի համայնքի Ռինդ բնակավայրի չլուսավորված</w:t>
            </w:r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փողոցների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</w:rPr>
              <w:t>լուսավորման</w:t>
            </w:r>
            <w:proofErr w:type="spellEnd"/>
            <w:r w:rsidRPr="00840822">
              <w:rPr>
                <w:rFonts w:ascii="Arial Unicode" w:hAnsi="Arial Unicode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համակարգերի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5B6EC2E7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7A54910A" w14:textId="0F7E02FD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D1BD4" w14:textId="571246F0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Արենի համայնքի Ռինդ բնակավայրում ոռոգման ջրի ներքին ցանցի 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3E315CC5" w14:textId="78566380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C0D9B8" w14:textId="787C3DC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6D2DC1" w14:textId="1A61A394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0A810AA6" w14:textId="4BB075E9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3824B5D" w14:textId="2988B4CF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</w:rPr>
              <w:t>1 700 000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1E616" w14:textId="38EE0160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Արենի համայնքի Ռինդ բնակավայրում ոռոգման ջրի ներքին ցանցի 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348F6A" w14:textId="0F68F31C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Արենի համայնքի Ռինդ բնակավայրում ոռոգման ջրի ներքին ցանցի 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proofErr w:type="gram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2FE5FEC2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4F67BF9" w14:textId="2608FA82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EADAF" w14:textId="1E1AAC7F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բնակավայրում«</w:t>
            </w:r>
            <w:proofErr w:type="gram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Մկնակտրեկ» ջրաղբյուրի արտաքին ցանցի</w:t>
            </w: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0B5A158D" w14:textId="25341273" w:rsidR="00840822" w:rsidRPr="00840822" w:rsidRDefault="00840822" w:rsidP="00840822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40822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F9892F" w14:textId="515ACC71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108414" w14:textId="2ECD1373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35A7A8FD" w14:textId="4BA84DA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0AD4D0" w14:textId="4FE1E45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840822">
              <w:rPr>
                <w:sz w:val="16"/>
                <w:szCs w:val="16"/>
              </w:rPr>
              <w:t>400 000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326C6" w14:textId="1DB7985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բնակավայրում«</w:t>
            </w:r>
            <w:proofErr w:type="gram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Մկնակտրեկ» ջրաղբյուրի արտաքին ցանցի</w:t>
            </w: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35379" w14:textId="4843385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&lt;&lt;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Արենի համայնքի Խաչիկ </w:t>
            </w:r>
            <w:proofErr w:type="gramStart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բնակավայրում«</w:t>
            </w:r>
            <w:proofErr w:type="gram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Մկնակտրեկ» ջրաղբյուրի արտաքին ցանցի</w:t>
            </w:r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color w:val="000000" w:themeColor="text1"/>
                <w:sz w:val="16"/>
                <w:szCs w:val="16"/>
                <w:lang w:val="hy-AM"/>
              </w:rPr>
              <w:t>կառուց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ման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840822">
              <w:rPr>
                <w:color w:val="000000" w:themeColor="text1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40822">
              <w:rPr>
                <w:rFonts w:ascii="Sylfaen" w:hAnsi="Sylfaen"/>
                <w:color w:val="000000" w:themeColor="text1"/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rFonts w:ascii="Sylfaen" w:hAnsi="Sylfaen"/>
                <w:color w:val="000000" w:themeColor="text1"/>
                <w:sz w:val="16"/>
                <w:szCs w:val="16"/>
                <w:lang w:val="es-ES"/>
              </w:rPr>
              <w:t xml:space="preserve">&gt;&gt;  </w:t>
            </w:r>
          </w:p>
        </w:tc>
      </w:tr>
      <w:tr w:rsidR="00840822" w:rsidRPr="0013715D" w14:paraId="02CE0B67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BD44EA0" w14:textId="417F1C34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AD9198D" w14:textId="33AC8D7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Խաչիկ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«</w:t>
            </w:r>
            <w:proofErr w:type="spellStart"/>
            <w:proofErr w:type="gramEnd"/>
            <w:r w:rsidRPr="00840822">
              <w:rPr>
                <w:sz w:val="16"/>
                <w:szCs w:val="16"/>
              </w:rPr>
              <w:t>Մկնակտրեկ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840822">
              <w:rPr>
                <w:sz w:val="16"/>
                <w:szCs w:val="16"/>
              </w:rPr>
              <w:t>ջրաղբյուրի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25B636BA" w14:textId="234195D1" w:rsidR="00840822" w:rsidRPr="00840822" w:rsidRDefault="00840822" w:rsidP="0084082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840822">
              <w:rPr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A5E44D3" w14:textId="261D2A8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8348E3" w14:textId="47F527F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60901E6E" w14:textId="230B7EBC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3EC4671" w14:textId="2802CF87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</w:rPr>
              <w:t>3 200 000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A5726C7" w14:textId="6BE5084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Խաչիկ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«</w:t>
            </w:r>
            <w:proofErr w:type="spellStart"/>
            <w:proofErr w:type="gramEnd"/>
            <w:r w:rsidRPr="00840822">
              <w:rPr>
                <w:sz w:val="16"/>
                <w:szCs w:val="16"/>
              </w:rPr>
              <w:t>Մկնակտրեկ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840822">
              <w:rPr>
                <w:sz w:val="16"/>
                <w:szCs w:val="16"/>
              </w:rPr>
              <w:t>ջրաղբյուրի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C77964E" w14:textId="51A15973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Խաչիկ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«</w:t>
            </w:r>
            <w:proofErr w:type="spellStart"/>
            <w:proofErr w:type="gramEnd"/>
            <w:r w:rsidRPr="00840822">
              <w:rPr>
                <w:sz w:val="16"/>
                <w:szCs w:val="16"/>
              </w:rPr>
              <w:t>Մկնակտրեկ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840822">
              <w:rPr>
                <w:sz w:val="16"/>
                <w:szCs w:val="16"/>
              </w:rPr>
              <w:t>ջրաղբյուրի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արտաքին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</w:tr>
      <w:tr w:rsidR="00840822" w:rsidRPr="0013715D" w14:paraId="57E1B17C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763985F" w14:textId="4469BB9A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2D92418" w14:textId="7DBCDB5C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</w:rPr>
              <w:t>Գնիշիկ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840822">
              <w:rPr>
                <w:sz w:val="16"/>
                <w:szCs w:val="16"/>
              </w:rPr>
              <w:t>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2F4A6D4F" w14:textId="0B09AEC4" w:rsidR="00840822" w:rsidRPr="00840822" w:rsidRDefault="00840822" w:rsidP="0084082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840822">
              <w:rPr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5503934" w14:textId="0D825F1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AF6100" w14:textId="5D86863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40290010" w14:textId="0CD7C0C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FF42F17" w14:textId="0EE03EAB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</w:rPr>
              <w:t>400 000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5BF8EEC" w14:textId="4C7BF532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</w:rPr>
              <w:t>Գնիշիկ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840822">
              <w:rPr>
                <w:sz w:val="16"/>
                <w:szCs w:val="16"/>
              </w:rPr>
              <w:t>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0DAE075" w14:textId="35F17628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  <w:lang w:val="ru-RU"/>
              </w:rPr>
              <w:t>&lt;&lt;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r w:rsidRPr="00840822">
              <w:rPr>
                <w:sz w:val="16"/>
                <w:szCs w:val="16"/>
              </w:rPr>
              <w:t>Գնիշիկ</w:t>
            </w:r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840822">
              <w:rPr>
                <w:sz w:val="16"/>
                <w:szCs w:val="16"/>
              </w:rPr>
              <w:t>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</w:tr>
      <w:tr w:rsidR="00840822" w:rsidRPr="0013715D" w14:paraId="3C66BA05" w14:textId="77777777" w:rsidTr="007923AE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914593E" w14:textId="4BFB2164" w:rsidR="00840822" w:rsidRPr="00840822" w:rsidRDefault="00840822" w:rsidP="0084082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840822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CB04A28" w14:textId="5138484A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840822">
              <w:rPr>
                <w:sz w:val="16"/>
                <w:szCs w:val="16"/>
                <w:lang w:val="ru-RU"/>
              </w:rPr>
              <w:t xml:space="preserve">&lt;&lt; 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Ագարակաձոր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1,3</w:t>
            </w:r>
            <w:proofErr w:type="spellStart"/>
            <w:r w:rsidRPr="00840822">
              <w:rPr>
                <w:sz w:val="16"/>
                <w:szCs w:val="16"/>
              </w:rPr>
              <w:t>կմ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14:paraId="4219C7EF" w14:textId="4C0C43A0" w:rsidR="00840822" w:rsidRPr="00840822" w:rsidRDefault="00840822" w:rsidP="0084082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840822">
              <w:rPr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17E8C6" w14:textId="0D8B3216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49E2AD" w14:textId="300D2B1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1F89CC4F" w14:textId="043BEF6D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84082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6FB4CA" w14:textId="4BD0EAAE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40822">
              <w:rPr>
                <w:sz w:val="16"/>
                <w:szCs w:val="16"/>
              </w:rPr>
              <w:t>1 300 000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C7764CD" w14:textId="4A7A51CF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840822">
              <w:rPr>
                <w:sz w:val="16"/>
                <w:szCs w:val="16"/>
                <w:lang w:val="ru-RU"/>
              </w:rPr>
              <w:t xml:space="preserve">&lt;&lt; 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Ագարակաձոր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1,3</w:t>
            </w:r>
            <w:proofErr w:type="spellStart"/>
            <w:r w:rsidRPr="00840822">
              <w:rPr>
                <w:sz w:val="16"/>
                <w:szCs w:val="16"/>
              </w:rPr>
              <w:t>կմ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B62E7E3" w14:textId="0B4EAD28" w:rsidR="00840822" w:rsidRPr="00840822" w:rsidRDefault="00840822" w:rsidP="008408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proofErr w:type="gramStart"/>
            <w:r w:rsidRPr="00840822">
              <w:rPr>
                <w:sz w:val="16"/>
                <w:szCs w:val="16"/>
                <w:lang w:val="ru-RU"/>
              </w:rPr>
              <w:t xml:space="preserve">&lt;&lt; </w:t>
            </w:r>
            <w:proofErr w:type="spellStart"/>
            <w:r w:rsidRPr="00840822">
              <w:rPr>
                <w:sz w:val="16"/>
                <w:szCs w:val="16"/>
              </w:rPr>
              <w:t>Արենի</w:t>
            </w:r>
            <w:proofErr w:type="spellEnd"/>
            <w:proofErr w:type="gram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համայնքի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Ագարակաձոր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բնակավայրում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խմելու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ջրի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1,3</w:t>
            </w:r>
            <w:proofErr w:type="spellStart"/>
            <w:r w:rsidRPr="00840822">
              <w:rPr>
                <w:sz w:val="16"/>
                <w:szCs w:val="16"/>
              </w:rPr>
              <w:t>կմ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ներքին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ցանցի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կառուցման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աշխատանքների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840822">
              <w:rPr>
                <w:sz w:val="16"/>
                <w:szCs w:val="16"/>
              </w:rPr>
              <w:t>նախագծա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>-</w:t>
            </w:r>
            <w:proofErr w:type="spellStart"/>
            <w:r w:rsidRPr="00840822">
              <w:rPr>
                <w:sz w:val="16"/>
                <w:szCs w:val="16"/>
              </w:rPr>
              <w:t>նախահաշվային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փաստաթղթերի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ձեռքբերման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40822">
              <w:rPr>
                <w:sz w:val="16"/>
                <w:szCs w:val="16"/>
              </w:rPr>
              <w:t>ծառայություններ</w:t>
            </w:r>
            <w:proofErr w:type="spellEnd"/>
            <w:r w:rsidRPr="00840822">
              <w:rPr>
                <w:sz w:val="16"/>
                <w:szCs w:val="16"/>
                <w:lang w:val="ru-RU"/>
              </w:rPr>
              <w:t xml:space="preserve">&gt;&gt;  </w:t>
            </w:r>
          </w:p>
        </w:tc>
      </w:tr>
      <w:tr w:rsidR="00327B9E" w:rsidRPr="0013715D" w14:paraId="67C0B0D8" w14:textId="77777777" w:rsidTr="00012170">
        <w:trPr>
          <w:trHeight w:val="169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2B1BD87" w14:textId="77777777" w:rsidR="00327B9E" w:rsidRPr="00192318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27B9E" w:rsidRPr="0013715D" w14:paraId="4CB0FDBB" w14:textId="77777777" w:rsidTr="00012170">
        <w:trPr>
          <w:trHeight w:val="137"/>
        </w:trPr>
        <w:tc>
          <w:tcPr>
            <w:tcW w:w="43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327B9E" w:rsidRPr="0056016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56016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6016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56016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327B9E" w:rsidRPr="0056016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կնքվելու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"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"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</w:t>
            </w:r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15-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6-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հիման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վրա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այսինքն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կատարվել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միջոցներ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նախատեսվելու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:</w:t>
            </w:r>
          </w:p>
        </w:tc>
      </w:tr>
      <w:tr w:rsidR="00327B9E" w:rsidRPr="0013715D" w14:paraId="32583D83" w14:textId="77777777" w:rsidTr="00012170">
        <w:trPr>
          <w:trHeight w:val="19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327B9E" w:rsidRPr="0056016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27B9E" w:rsidRPr="00A81CC9" w14:paraId="20E6AEE3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560169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74E7CC5D" w:rsidR="00327B9E" w:rsidRPr="00A81CC9" w:rsidRDefault="00195E31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327B9E" w:rsidRPr="00A81CC9" w14:paraId="7E145D36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0E24753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5CB12BB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27B9E" w:rsidRPr="00A81CC9" w14:paraId="5FA77C39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1F8F0FD5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345EA0A4" w14:textId="77777777" w:rsidTr="00012170">
        <w:trPr>
          <w:trHeight w:val="5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4E5F2D6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0D567E53" w14:textId="77777777" w:rsidTr="00044034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214" w:type="dxa"/>
            <w:gridSpan w:val="7"/>
            <w:vMerge w:val="restart"/>
            <w:shd w:val="clear" w:color="auto" w:fill="auto"/>
            <w:vAlign w:val="center"/>
          </w:tcPr>
          <w:p w14:paraId="5D2FF77E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6613" w:type="dxa"/>
            <w:gridSpan w:val="16"/>
            <w:shd w:val="clear" w:color="auto" w:fill="auto"/>
            <w:vAlign w:val="center"/>
          </w:tcPr>
          <w:p w14:paraId="1436974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27B9E" w:rsidRPr="00A81CC9" w14:paraId="1B34DDC3" w14:textId="77777777" w:rsidTr="00044034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4" w:type="dxa"/>
            <w:gridSpan w:val="7"/>
            <w:vMerge/>
            <w:shd w:val="clear" w:color="auto" w:fill="auto"/>
            <w:vAlign w:val="center"/>
          </w:tcPr>
          <w:p w14:paraId="0547CD14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2E931CC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CC3038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27B9E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3"/>
            <w:shd w:val="clear" w:color="auto" w:fill="auto"/>
            <w:vAlign w:val="center"/>
          </w:tcPr>
          <w:p w14:paraId="78FAB69D" w14:textId="4502C9FA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9119BB" w:rsidRPr="00A81CC9" w14:paraId="2BF05015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14" w:type="dxa"/>
            <w:gridSpan w:val="7"/>
            <w:shd w:val="clear" w:color="auto" w:fill="auto"/>
          </w:tcPr>
          <w:p w14:paraId="13FEEF39" w14:textId="3FADF423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Ճաննախագիծ</w:t>
            </w:r>
            <w:proofErr w:type="spellEnd"/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proofErr w:type="spellStart"/>
            <w:proofErr w:type="gram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ինստիտուտ</w:t>
            </w:r>
            <w:proofErr w:type="spellEnd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  <w:proofErr w:type="gramEnd"/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62C2B42" w14:textId="5A3461C3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7845CBD" w14:textId="1E08ABD1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200000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41FEF283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1200000</w:t>
            </w:r>
          </w:p>
        </w:tc>
      </w:tr>
      <w:tr w:rsidR="009119BB" w:rsidRPr="00A81CC9" w14:paraId="6CCFCD6D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6A1A0C" w14:textId="7B08C235" w:rsidR="009119BB" w:rsidRPr="009119BB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227608FD" w14:textId="6D5B5535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>&lt;&lt;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Աֆինա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Պրոջեքթս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&gt;&gt; </w:t>
            </w:r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2543A874" w14:textId="00DD1FB4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674000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FA23C1D" w14:textId="20336866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134800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7DE8F36E" w14:textId="36555BC9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808800</w:t>
            </w:r>
          </w:p>
        </w:tc>
      </w:tr>
      <w:tr w:rsidR="009119BB" w:rsidRPr="00A81CC9" w14:paraId="4E6A09B2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09D335" w14:textId="1A0F75F3" w:rsidR="009119BB" w:rsidRPr="009119BB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58F843DC" w14:textId="2CE95622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4750442F" w14:textId="278D2870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1450000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D54A32D" w14:textId="6D551086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6304E8F6" w14:textId="7EE6C38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1450000</w:t>
            </w:r>
          </w:p>
        </w:tc>
      </w:tr>
      <w:tr w:rsidR="009119BB" w:rsidRPr="00A81CC9" w14:paraId="3111606D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E2FD4A3" w14:textId="5E2CA725" w:rsidR="009119BB" w:rsidRPr="009119BB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3BFD6C2C" w14:textId="1F72B2B5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Theme="minorHAnsi" w:hAnsiTheme="minorHAnsi"/>
                <w:bCs/>
                <w:sz w:val="16"/>
                <w:szCs w:val="16"/>
                <w:lang w:val="hy-AM"/>
              </w:rPr>
              <w:t>&lt;&lt;</w:t>
            </w:r>
            <w:r w:rsidRPr="007B7F12">
              <w:rPr>
                <w:rFonts w:ascii="Sylfaen" w:hAnsi="Sylfaen"/>
                <w:bCs/>
                <w:sz w:val="16"/>
                <w:szCs w:val="16"/>
                <w:lang w:val="hy-AM"/>
              </w:rPr>
              <w:t>Գրանդ Ինսփեքշն&gt;&gt; 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042BB0AD" w14:textId="0DAADEB6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975000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B25846A" w14:textId="6F2EA7FB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9558664" w14:textId="5CA62E54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975000</w:t>
            </w:r>
          </w:p>
        </w:tc>
      </w:tr>
      <w:tr w:rsidR="009119BB" w:rsidRPr="00A81CC9" w14:paraId="34D9ACCB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B45A28" w14:textId="4B2166F1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2 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45F3AEC9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0853168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0C53B33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297CD3E4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615A21" w:rsidRPr="00A81CC9" w14:paraId="616C6CCB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789661" w14:textId="06D783F8" w:rsidR="00615A21" w:rsidRPr="00967536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7"/>
            <w:shd w:val="clear" w:color="auto" w:fill="auto"/>
          </w:tcPr>
          <w:p w14:paraId="4A2DD77C" w14:textId="4A662621" w:rsidR="00615A21" w:rsidRPr="00967536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Ճաննախագիծ</w:t>
            </w:r>
            <w:proofErr w:type="spellEnd"/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proofErr w:type="spellStart"/>
            <w:proofErr w:type="gram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ինստիտուտ</w:t>
            </w:r>
            <w:proofErr w:type="spellEnd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  <w:proofErr w:type="gramEnd"/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5BB09E7D" w14:textId="6C4070E9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832000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1BD1793" w14:textId="104DFD37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166400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6E3E2709" w14:textId="769893E2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998400</w:t>
            </w:r>
          </w:p>
        </w:tc>
      </w:tr>
      <w:tr w:rsidR="00615A21" w:rsidRPr="00A81CC9" w14:paraId="01E15D33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DA84ED" w14:textId="3DC11697" w:rsidR="00615A21" w:rsidRPr="00615A21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772A4199" w14:textId="4BD19B40" w:rsidR="00615A21" w:rsidRPr="00967536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>&lt;&lt;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Աֆինա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Պրոջեքթս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&gt;&gt; </w:t>
            </w:r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2B23920E" w14:textId="6F01F4EC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534000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EA6E626" w14:textId="276CAC46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106800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3D80916" w14:textId="28762DC0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640800</w:t>
            </w:r>
          </w:p>
        </w:tc>
      </w:tr>
      <w:tr w:rsidR="00615A21" w:rsidRPr="00A81CC9" w14:paraId="2C363FF8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5402172" w14:textId="338C6704" w:rsidR="00615A21" w:rsidRPr="00615A21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685007AD" w14:textId="433DC93B" w:rsidR="00615A21" w:rsidRPr="00967536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61435BF3" w14:textId="3A3C3A83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1140000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02B6CE4" w14:textId="339D9406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4CFD4B15" w14:textId="65CDFD39" w:rsidR="00615A21" w:rsidRPr="00AC27F2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1140000</w:t>
            </w:r>
          </w:p>
        </w:tc>
      </w:tr>
      <w:tr w:rsidR="00615A21" w:rsidRPr="00A81CC9" w14:paraId="3F583ECC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3E6CF3B" w14:textId="2C58CBDC" w:rsidR="00615A21" w:rsidRPr="00615A21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08A8D6DD" w14:textId="345DB440" w:rsidR="00615A21" w:rsidRPr="00967536" w:rsidRDefault="00615A21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Theme="minorHAnsi" w:hAnsiTheme="minorHAnsi"/>
                <w:bCs/>
                <w:sz w:val="16"/>
                <w:szCs w:val="16"/>
                <w:lang w:val="hy-AM"/>
              </w:rPr>
              <w:t>&lt;&lt;</w:t>
            </w:r>
            <w:r w:rsidRPr="007B7F12">
              <w:rPr>
                <w:rFonts w:ascii="Sylfaen" w:hAnsi="Sylfaen"/>
                <w:bCs/>
                <w:sz w:val="16"/>
                <w:szCs w:val="16"/>
                <w:lang w:val="hy-AM"/>
              </w:rPr>
              <w:t>Գրանդ Ինսփեքշն&gt;&gt; 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50479A40" w14:textId="3F0BE633" w:rsidR="00615A21" w:rsidRPr="00AC27F2" w:rsidRDefault="00F853F2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780000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5F56B67" w14:textId="468B0001" w:rsidR="00615A21" w:rsidRPr="00AC27F2" w:rsidRDefault="00F853F2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13264CAD" w14:textId="09E9C405" w:rsidR="00615A21" w:rsidRPr="00AC27F2" w:rsidRDefault="00F853F2" w:rsidP="00615A2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780000</w:t>
            </w:r>
          </w:p>
        </w:tc>
      </w:tr>
      <w:tr w:rsidR="009119BB" w:rsidRPr="00A81CC9" w14:paraId="710E06A1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591C01" w14:textId="70A6E222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3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509411E7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5B7FA5F4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B0E7614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04D4C173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F853F2" w:rsidRPr="00A81CC9" w14:paraId="01BB4FAA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0518CE6" w14:textId="4FAEC039" w:rsidR="00F853F2" w:rsidRPr="00F853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3214" w:type="dxa"/>
            <w:gridSpan w:val="7"/>
            <w:shd w:val="clear" w:color="auto" w:fill="auto"/>
          </w:tcPr>
          <w:p w14:paraId="33974645" w14:textId="3E07B099" w:rsidR="00F853F2" w:rsidRPr="00967536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Ճաննախագիծ</w:t>
            </w:r>
            <w:proofErr w:type="spellEnd"/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proofErr w:type="spellStart"/>
            <w:proofErr w:type="gram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ինստիտուտ</w:t>
            </w:r>
            <w:proofErr w:type="spellEnd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  <w:proofErr w:type="gramEnd"/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4D6FA26D" w14:textId="2B2AA0C6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750000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EB715E0" w14:textId="1EDC91C4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150000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60CF09E4" w14:textId="7D8D07B7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900000</w:t>
            </w:r>
          </w:p>
        </w:tc>
      </w:tr>
      <w:tr w:rsidR="00F853F2" w:rsidRPr="00A81CC9" w14:paraId="79C37C17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28E9C7" w14:textId="0D74AA1D" w:rsidR="00F853F2" w:rsidRPr="00F853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439D3CC0" w14:textId="480EA8F6" w:rsidR="00F853F2" w:rsidRPr="00967536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>&lt;&lt;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Աֆինա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Պրոջեքթս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&gt;&gt; </w:t>
            </w:r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02307A34" w14:textId="3F57C6A9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404000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8CCD850" w14:textId="434B2BD3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80800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5932A1E" w14:textId="7078A9A4" w:rsidR="00F853F2" w:rsidRPr="00AC27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484800</w:t>
            </w:r>
          </w:p>
        </w:tc>
      </w:tr>
      <w:tr w:rsidR="00F853F2" w:rsidRPr="00A81CC9" w14:paraId="23241DE5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698DB32" w14:textId="742D6B27" w:rsidR="00F853F2" w:rsidRPr="00F853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111DFCCF" w14:textId="7574B4DD" w:rsidR="00F853F2" w:rsidRPr="00967536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46785D67" w14:textId="04FBF13E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2A407D8" w14:textId="50627798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9CDB1A0" w14:textId="4DFCD3A5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900000</w:t>
            </w:r>
          </w:p>
        </w:tc>
      </w:tr>
      <w:tr w:rsidR="00F853F2" w:rsidRPr="00A81CC9" w14:paraId="7FBA547B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3AD36" w14:textId="3ADABA64" w:rsidR="00F853F2" w:rsidRPr="00F853F2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38F8AFB5" w14:textId="194B77C7" w:rsidR="00F853F2" w:rsidRPr="00967536" w:rsidRDefault="00F853F2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Theme="minorHAnsi" w:hAnsiTheme="minorHAnsi"/>
                <w:bCs/>
                <w:sz w:val="16"/>
                <w:szCs w:val="16"/>
                <w:lang w:val="hy-AM"/>
              </w:rPr>
              <w:t>&lt;&lt;</w:t>
            </w:r>
            <w:r w:rsidRPr="007B7F12">
              <w:rPr>
                <w:rFonts w:ascii="Sylfaen" w:hAnsi="Sylfaen"/>
                <w:bCs/>
                <w:sz w:val="16"/>
                <w:szCs w:val="16"/>
                <w:lang w:val="hy-AM"/>
              </w:rPr>
              <w:t>Գրանդ Ինսփեքշն&gt;&gt; 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7798A59" w14:textId="51C819FF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585000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CBD38C5" w14:textId="049A2062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1237BF80" w14:textId="5C32C6A8" w:rsidR="00F853F2" w:rsidRPr="00AC27F2" w:rsidRDefault="00B01485" w:rsidP="00F853F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585000</w:t>
            </w:r>
          </w:p>
        </w:tc>
      </w:tr>
      <w:tr w:rsidR="009119BB" w:rsidRPr="00A81CC9" w14:paraId="2D263462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56D2A4" w14:textId="5E1B1A91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4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02DBADAE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40A2A65B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AD4C91A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1033C556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C11A68" w:rsidRPr="00A81CC9" w14:paraId="0181045D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67E069" w14:textId="50D70B62" w:rsidR="00C11A68" w:rsidRPr="00967536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7"/>
            <w:shd w:val="clear" w:color="auto" w:fill="auto"/>
          </w:tcPr>
          <w:p w14:paraId="6B18FC46" w14:textId="426CDA4D" w:rsidR="00C11A68" w:rsidRPr="00967536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proofErr w:type="spell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Ճաննախագիծ</w:t>
            </w:r>
            <w:proofErr w:type="spellEnd"/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proofErr w:type="spellStart"/>
            <w:proofErr w:type="gramStart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ինստիտուտ</w:t>
            </w:r>
            <w:proofErr w:type="spellEnd"/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  <w:proofErr w:type="gramEnd"/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8930B5B" w14:textId="591245CA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583000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C277AB2" w14:textId="58FCA631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116600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119AFA4D" w14:textId="3E2B7996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699600</w:t>
            </w:r>
          </w:p>
        </w:tc>
      </w:tr>
      <w:tr w:rsidR="00C11A68" w:rsidRPr="00A81CC9" w14:paraId="20DD45A8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9EDE970" w14:textId="63C5F374" w:rsidR="00C11A68" w:rsidRPr="00C11A68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372156AA" w14:textId="64FF930A" w:rsidR="00C11A68" w:rsidRPr="00967536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>&lt;&lt;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Աֆինա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Պրոջեքթս</w:t>
            </w:r>
            <w:proofErr w:type="spellEnd"/>
            <w:r w:rsidRPr="00B973D3">
              <w:rPr>
                <w:rFonts w:ascii="Arial Armenian" w:hAnsi="Arial Armenian"/>
                <w:color w:val="FF0000"/>
                <w:sz w:val="16"/>
                <w:szCs w:val="16"/>
                <w:lang w:val="es-ES"/>
              </w:rPr>
              <w:t xml:space="preserve">&gt;&gt; </w:t>
            </w:r>
            <w:r w:rsidRPr="00B973D3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15067DAB" w14:textId="1698621D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314000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50FCEA8" w14:textId="2B6D76E2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62800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A77CC16" w14:textId="05AFA663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3768000</w:t>
            </w:r>
          </w:p>
        </w:tc>
      </w:tr>
      <w:tr w:rsidR="00C11A68" w:rsidRPr="00A81CC9" w14:paraId="1BEFC35D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FA9858" w14:textId="3C199689" w:rsidR="00C11A68" w:rsidRPr="00C11A68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5AB33FB5" w14:textId="3BB8C305" w:rsidR="00C11A68" w:rsidRPr="00967536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299FF77E" w14:textId="424DCCC9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700000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8E67676" w14:textId="3DB60307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C5B76F7" w14:textId="5C8F2CF8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700000</w:t>
            </w:r>
          </w:p>
        </w:tc>
      </w:tr>
      <w:tr w:rsidR="00C11A68" w:rsidRPr="00A81CC9" w14:paraId="57AA301D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23DC152" w14:textId="3CB0E71A" w:rsidR="00C11A68" w:rsidRPr="00C11A68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162E15FF" w14:textId="3A1E6F3C" w:rsidR="00C11A68" w:rsidRPr="00967536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Theme="minorHAnsi" w:hAnsiTheme="minorHAnsi"/>
                <w:bCs/>
                <w:sz w:val="16"/>
                <w:szCs w:val="16"/>
                <w:lang w:val="hy-AM"/>
              </w:rPr>
              <w:t>&lt;&lt;</w:t>
            </w:r>
            <w:r w:rsidRPr="007B7F12">
              <w:rPr>
                <w:rFonts w:ascii="Sylfaen" w:hAnsi="Sylfaen"/>
                <w:bCs/>
                <w:sz w:val="16"/>
                <w:szCs w:val="16"/>
                <w:lang w:val="hy-AM"/>
              </w:rPr>
              <w:t>Գրանդ Ինսփեքշն&gt;&gt; 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010E9BC1" w14:textId="1618A0CF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455000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879E380" w14:textId="42C9EBEC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67197BAB" w14:textId="66C730B6" w:rsidR="00C11A68" w:rsidRPr="00AC27F2" w:rsidRDefault="00C11A68" w:rsidP="00C11A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455000</w:t>
            </w:r>
          </w:p>
        </w:tc>
      </w:tr>
      <w:tr w:rsidR="009119BB" w:rsidRPr="00A81CC9" w14:paraId="57968728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A910E7" w14:textId="4CA3D95C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5</w:t>
            </w:r>
          </w:p>
        </w:tc>
        <w:tc>
          <w:tcPr>
            <w:tcW w:w="3214" w:type="dxa"/>
            <w:gridSpan w:val="7"/>
            <w:shd w:val="clear" w:color="auto" w:fill="auto"/>
          </w:tcPr>
          <w:p w14:paraId="49FA2F68" w14:textId="3AE7F395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1DF9792F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6AAAFBC" w14:textId="07FDF691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5D24607D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9119BB" w:rsidRPr="00A81CC9" w14:paraId="5445338E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D613CB" w14:textId="44D66B86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12C22937" w14:textId="63279EC9" w:rsidR="009119BB" w:rsidRPr="00967536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DB3EDFC" w14:textId="49025A8C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1700000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ABDAF91" w14:textId="7A588EB6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1A053168" w14:textId="613800D7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1700000</w:t>
            </w:r>
          </w:p>
        </w:tc>
      </w:tr>
      <w:tr w:rsidR="009119BB" w:rsidRPr="00A81CC9" w14:paraId="27D5848A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C55AAC6" w14:textId="367DED27" w:rsidR="009119BB" w:rsidRPr="002E7B34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4D8518DD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0617B333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64267FE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4C9C6B84" w14:textId="77777777" w:rsidR="009119BB" w:rsidRPr="00AC27F2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</w:p>
        </w:tc>
      </w:tr>
      <w:tr w:rsidR="009119BB" w:rsidRPr="00A81CC9" w14:paraId="18E25DB1" w14:textId="77777777" w:rsidTr="00044034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9841B0" w14:textId="776381A0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1 </w:t>
            </w:r>
          </w:p>
        </w:tc>
        <w:tc>
          <w:tcPr>
            <w:tcW w:w="3214" w:type="dxa"/>
            <w:gridSpan w:val="7"/>
            <w:shd w:val="clear" w:color="auto" w:fill="auto"/>
            <w:vAlign w:val="center"/>
          </w:tcPr>
          <w:p w14:paraId="311CC22C" w14:textId="3C852F64" w:rsidR="009119BB" w:rsidRPr="00967536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ԱՐԽԻ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ԹՈՒԼՍ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171" w:type="dxa"/>
            <w:gridSpan w:val="5"/>
            <w:shd w:val="clear" w:color="auto" w:fill="auto"/>
            <w:vAlign w:val="center"/>
          </w:tcPr>
          <w:p w14:paraId="3751E588" w14:textId="0C44360C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3200000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BDF5A30" w14:textId="2FDA2B19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2293BDBA" w14:textId="2CE0395A" w:rsidR="009119BB" w:rsidRPr="00AC27F2" w:rsidRDefault="00E75730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AC27F2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3200000</w:t>
            </w:r>
          </w:p>
        </w:tc>
      </w:tr>
      <w:tr w:rsidR="009119BB" w:rsidRPr="00A81CC9" w14:paraId="3A1F8C41" w14:textId="77777777" w:rsidTr="00A67159">
        <w:trPr>
          <w:trHeight w:val="130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FE2C7F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E17783A" w14:textId="77777777" w:rsidTr="00012170"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119BB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119BB" w:rsidRPr="00A81CC9" w14:paraId="460924D8" w14:textId="77777777" w:rsidTr="007923AE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19BB" w:rsidRPr="00A81CC9" w14:paraId="664B8397" w14:textId="77777777" w:rsidTr="007923AE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A8014FC" w14:textId="77777777" w:rsidTr="007923AE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1"/>
            <w:shd w:val="clear" w:color="auto" w:fill="auto"/>
            <w:vAlign w:val="center"/>
          </w:tcPr>
          <w:p w14:paraId="54B6B776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19BB" w:rsidRPr="00A81CC9" w14:paraId="2A318582" w14:textId="77777777" w:rsidTr="006573F6">
        <w:trPr>
          <w:trHeight w:val="46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1AE073E9" w14:textId="77777777" w:rsidTr="00327B9E">
        <w:trPr>
          <w:trHeight w:val="346"/>
        </w:trPr>
        <w:tc>
          <w:tcPr>
            <w:tcW w:w="53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A6F6F32" w:rsidR="009119BB" w:rsidRPr="00A138F3" w:rsidRDefault="00A90993" w:rsidP="009119BB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pt-BR"/>
              </w:rPr>
              <w:t xml:space="preserve">       </w:t>
            </w:r>
            <w:r w:rsidRPr="007B7F12">
              <w:rPr>
                <w:rFonts w:asciiTheme="minorHAnsi" w:hAnsiTheme="minorHAnsi"/>
                <w:sz w:val="16"/>
                <w:szCs w:val="16"/>
                <w:lang w:val="pt-BR"/>
              </w:rPr>
              <w:t>19</w:t>
            </w:r>
            <w:r w:rsidR="00AC27F2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7B7F12">
              <w:rPr>
                <w:rFonts w:ascii="Arial Armenian" w:hAnsi="Arial Armenian"/>
                <w:sz w:val="16"/>
                <w:szCs w:val="16"/>
                <w:lang w:val="pt-BR"/>
              </w:rPr>
              <w:t xml:space="preserve"> </w:t>
            </w:r>
            <w:r w:rsidRPr="007B7F12">
              <w:rPr>
                <w:rFonts w:asciiTheme="minorHAnsi" w:hAnsiTheme="minorHAnsi"/>
                <w:sz w:val="16"/>
                <w:szCs w:val="16"/>
                <w:lang w:val="hy-AM"/>
              </w:rPr>
              <w:t>02</w:t>
            </w:r>
            <w:r w:rsidR="00AC27F2">
              <w:rPr>
                <w:rFonts w:asciiTheme="minorHAnsi" w:hAnsiTheme="minorHAnsi"/>
                <w:sz w:val="16"/>
                <w:szCs w:val="16"/>
                <w:lang w:val="ru-RU"/>
              </w:rPr>
              <w:t>.</w:t>
            </w:r>
            <w:r w:rsidRPr="007B7F12">
              <w:rPr>
                <w:rFonts w:ascii="Arial Armenian" w:hAnsi="Arial Armenian"/>
                <w:sz w:val="16"/>
                <w:szCs w:val="16"/>
                <w:lang w:val="pt-BR"/>
              </w:rPr>
              <w:t xml:space="preserve"> 202</w:t>
            </w:r>
            <w:r w:rsidRPr="007B7F12">
              <w:rPr>
                <w:rFonts w:asciiTheme="minorHAnsi" w:hAnsiTheme="minorHAnsi"/>
                <w:sz w:val="16"/>
                <w:szCs w:val="16"/>
                <w:lang w:val="hy-AM"/>
              </w:rPr>
              <w:t>5</w:t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 xml:space="preserve"> թ.</w:t>
            </w:r>
          </w:p>
        </w:tc>
      </w:tr>
      <w:tr w:rsidR="009119BB" w:rsidRPr="00A81CC9" w14:paraId="580211C2" w14:textId="77777777" w:rsidTr="00327B9E">
        <w:trPr>
          <w:trHeight w:val="92"/>
        </w:trPr>
        <w:tc>
          <w:tcPr>
            <w:tcW w:w="5308" w:type="dxa"/>
            <w:gridSpan w:val="12"/>
            <w:vMerge w:val="restart"/>
            <w:shd w:val="clear" w:color="auto" w:fill="auto"/>
            <w:vAlign w:val="center"/>
          </w:tcPr>
          <w:p w14:paraId="2FCB845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7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19BB" w:rsidRPr="00A81CC9" w14:paraId="54DCB6E2" w14:textId="77777777" w:rsidTr="00327B9E">
        <w:trPr>
          <w:trHeight w:val="92"/>
        </w:trPr>
        <w:tc>
          <w:tcPr>
            <w:tcW w:w="530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04A0803" w:rsidR="009119BB" w:rsidRPr="00927A2E" w:rsidRDefault="00A90993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22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.02.2025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54EBFE6C" w:rsidR="009119BB" w:rsidRPr="00A81CC9" w:rsidRDefault="00A90993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03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 թ.</w:t>
            </w:r>
          </w:p>
        </w:tc>
      </w:tr>
      <w:tr w:rsidR="009119BB" w:rsidRPr="00A81CC9" w14:paraId="48162F0F" w14:textId="77777777" w:rsidTr="00012170">
        <w:trPr>
          <w:trHeight w:val="344"/>
        </w:trPr>
        <w:tc>
          <w:tcPr>
            <w:tcW w:w="1121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44D90863" w:rsidR="009119BB" w:rsidRPr="00FF1EEB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3D06E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07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  <w:r w:rsidR="00FF1EEB" w:rsidRPr="00FF1E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9119BB" w:rsidRPr="00A81CC9" w14:paraId="41BE81C6" w14:textId="77777777" w:rsidTr="00327B9E">
        <w:trPr>
          <w:trHeight w:val="344"/>
        </w:trPr>
        <w:tc>
          <w:tcPr>
            <w:tcW w:w="53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72FE1155" w:rsidR="009119BB" w:rsidRPr="00FF1EEB" w:rsidRDefault="003D06E8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  <w:r w:rsidR="00732E2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, 14.03.2025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թ. </w:t>
            </w:r>
            <w:r w:rsidR="00732E2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1E769F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  </w:t>
            </w:r>
            <w:r w:rsidR="00FF1EE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 </w:t>
            </w:r>
          </w:p>
        </w:tc>
      </w:tr>
      <w:tr w:rsidR="009119BB" w:rsidRPr="00A81CC9" w14:paraId="12F42D7D" w14:textId="77777777" w:rsidTr="00327B9E">
        <w:trPr>
          <w:trHeight w:val="344"/>
        </w:trPr>
        <w:tc>
          <w:tcPr>
            <w:tcW w:w="53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B7A6A4B" w:rsidR="009119BB" w:rsidRPr="00AC27F2" w:rsidRDefault="003D06E8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11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.03.2025 թ.</w:t>
            </w:r>
            <w:r w:rsidR="008477E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="007418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14.03.2025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թ.     </w:t>
            </w:r>
            <w:r w:rsidR="00AC27F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 </w:t>
            </w:r>
          </w:p>
        </w:tc>
      </w:tr>
      <w:tr w:rsidR="009119BB" w:rsidRPr="00A81CC9" w14:paraId="584313A1" w14:textId="77777777" w:rsidTr="00A67159">
        <w:trPr>
          <w:trHeight w:val="122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3C81BD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2"/>
            <w:shd w:val="clear" w:color="auto" w:fill="auto"/>
            <w:vAlign w:val="center"/>
          </w:tcPr>
          <w:p w14:paraId="3FBC864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19BB" w:rsidRPr="00A81CC9" w14:paraId="309A4291" w14:textId="77777777" w:rsidTr="007923AE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5B57A51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14:paraId="7026805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4A1DCA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19BB" w:rsidRPr="00A81CC9" w14:paraId="2D5AEA46" w14:textId="77777777" w:rsidTr="007923AE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285204D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6D90C48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shd w:val="clear" w:color="auto" w:fill="auto"/>
            <w:vAlign w:val="center"/>
          </w:tcPr>
          <w:p w14:paraId="65CF9A9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86AC4A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3076281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19BB" w:rsidRPr="00A81CC9" w14:paraId="35FF098D" w14:textId="77777777" w:rsidTr="007923AE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119BB" w:rsidRPr="00A81CC9" w14:paraId="6A2EE72B" w14:textId="77777777" w:rsidTr="007923AE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50CE73A8" w:rsidR="009119BB" w:rsidRPr="00431A0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  <w:r w:rsidR="00FF1EE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2B6DBF7E" w:rsidR="009119BB" w:rsidRPr="00A81CC9" w:rsidRDefault="00FF1EE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Աֆինա</w:t>
            </w: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 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Պրոջեքթս</w:t>
            </w: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C30437" w14:textId="7F52CC8B" w:rsidR="009119BB" w:rsidRPr="000255B4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0255B4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ԱՐԵՆԻՀ-ԳՀԾՁԲ-0</w:t>
            </w:r>
            <w:r w:rsidR="00FF1EEB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/25</w:t>
            </w:r>
            <w:r w:rsidRPr="000255B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0255B4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D858F58" w14:textId="50256554" w:rsidR="009119BB" w:rsidRPr="004C4EC8" w:rsidRDefault="003C335E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3C335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14.03.2025 թ.        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5102A70" w14:textId="77777777" w:rsidR="0074189A" w:rsidRPr="0013715D" w:rsidRDefault="0074189A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Պայմանագրին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կից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համաձայնագիրն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ուժի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մեջ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lastRenderedPageBreak/>
              <w:t>մտնելուց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հետո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90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օրացուցային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օր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բացառությամբ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այն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դեպքի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երբ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ընտրված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մասնակիցը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համաձայնում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է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աշխատանքը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կատարել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ավելի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կարճ</w:t>
            </w:r>
            <w:proofErr w:type="spellEnd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ժամկետում</w:t>
            </w:r>
            <w:proofErr w:type="spellEnd"/>
            <w:r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, </w:t>
            </w:r>
          </w:p>
          <w:p w14:paraId="7DA6128B" w14:textId="77777777" w:rsidR="0074189A" w:rsidRDefault="0074189A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</w:p>
          <w:p w14:paraId="27D8E2E2" w14:textId="3838FF47" w:rsidR="009119BB" w:rsidRPr="00560FB6" w:rsidRDefault="0074189A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iCs/>
                <w:sz w:val="14"/>
                <w:szCs w:val="14"/>
                <w:lang w:val="ru-RU" w:eastAsia="ru-RU"/>
              </w:rPr>
            </w:pP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Պայմանագրին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կից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համաձայնագիրն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ուժի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մեջ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մտնելուց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հետո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60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օրացուցային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54185">
              <w:rPr>
                <w:rFonts w:ascii="GHEA Grapalat" w:hAnsi="GHEA Grapalat"/>
                <w:sz w:val="16"/>
                <w:szCs w:val="16"/>
                <w:lang w:val="ru-RU"/>
              </w:rPr>
              <w:t>օր</w:t>
            </w:r>
            <w:proofErr w:type="spellEnd"/>
            <w:r w:rsidRPr="0074189A"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  <w:r w:rsidRPr="00354185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բացառությամբ այն դեպքի, երբ ընտրված մասնակիցը համաձայնում է </w:t>
            </w:r>
            <w:r w:rsidRPr="00354185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աշխատանքը կատարել</w:t>
            </w:r>
            <w:r w:rsidRPr="00354185">
              <w:rPr>
                <w:rFonts w:ascii="GHEA Grapalat" w:hAnsi="GHEA Grapalat"/>
                <w:color w:val="000000"/>
                <w:sz w:val="16"/>
                <w:szCs w:val="16"/>
                <w:lang w:val="pt-BR"/>
              </w:rPr>
              <w:t xml:space="preserve"> ավելի կարճ ժամկետում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84CF9E" w14:textId="77777777" w:rsidR="009119BB" w:rsidRPr="002D264D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50" w:type="dxa"/>
            <w:gridSpan w:val="6"/>
            <w:shd w:val="clear" w:color="auto" w:fill="auto"/>
            <w:vAlign w:val="center"/>
          </w:tcPr>
          <w:p w14:paraId="701DC03B" w14:textId="0BFCB1C2" w:rsidR="009119BB" w:rsidRPr="004C4EC8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24E0F98D" w:rsidR="009119BB" w:rsidRPr="00044034" w:rsidRDefault="00044034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>2</w:t>
            </w:r>
            <w:r w:rsidR="003C335E">
              <w:rPr>
                <w:rFonts w:cs="Calibri"/>
                <w:b/>
                <w:bCs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>311</w:t>
            </w:r>
            <w:r w:rsidR="003C335E"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>200</w:t>
            </w:r>
          </w:p>
        </w:tc>
      </w:tr>
      <w:tr w:rsidR="009119BB" w:rsidRPr="00A81CC9" w14:paraId="0BFB11B7" w14:textId="77777777" w:rsidTr="007923AE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A76A5CC" w14:textId="3DD8A54D" w:rsidR="009119BB" w:rsidRPr="000255B4" w:rsidRDefault="00FF1EE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5,7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4C33A7C" w14:textId="48C8A25A" w:rsidR="009119BB" w:rsidRPr="000255B4" w:rsidRDefault="00FF1EEB" w:rsidP="009119B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bCs/>
                <w:sz w:val="18"/>
                <w:szCs w:val="18"/>
                <w:lang w:val="ru-RU"/>
              </w:rPr>
            </w:pP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ԱՐԽԻ</w:t>
            </w: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 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ԹՈՒԼՍ</w:t>
            </w:r>
            <w:r w:rsidRPr="00FF1EEB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FF1EEB">
              <w:rPr>
                <w:rFonts w:ascii="Arial" w:hAnsi="Arial" w:cs="Arial"/>
                <w:bCs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0A76370" w14:textId="4609B17C" w:rsidR="009119BB" w:rsidRPr="00A02BAF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b/>
                <w:bCs/>
                <w:iCs/>
                <w:sz w:val="18"/>
                <w:szCs w:val="18"/>
                <w:lang w:val="pt-BR"/>
              </w:rPr>
            </w:pPr>
            <w:r w:rsidRPr="000255B4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ԱՐԵՆԻՀ-ԳՀԾՁԲ-0</w:t>
            </w:r>
            <w:r w:rsidR="00FF1EEB"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/25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/1</w:t>
            </w:r>
            <w:r w:rsidRPr="000255B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0255B4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09EA8F6" w14:textId="29137DBE" w:rsidR="009119BB" w:rsidRDefault="00044034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044034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11.03.2025 թ.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21C4C713" w14:textId="2F559380" w:rsidR="009119BB" w:rsidRPr="0074189A" w:rsidRDefault="0074189A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hy-AM"/>
              </w:rPr>
            </w:pPr>
            <w:r w:rsidRPr="0074189A">
              <w:rPr>
                <w:rFonts w:ascii="Sylfaen" w:hAnsi="Sylfaen" w:cs="Sylfaen"/>
                <w:iCs/>
                <w:sz w:val="16"/>
                <w:szCs w:val="16"/>
                <w:lang w:val="hy-AM"/>
              </w:rPr>
              <w:t>Պայմանագրին կից համաձայնագիրն ուժի մեջ մտնելուց հետո 90 օրացուցային օր, բացառությամբ այն դեպքի, երբ ընտրված մասնակիցը համաձայնում է աշխատանքը կատարել ավելի կարճ ժամկետում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515F859" w14:textId="77777777" w:rsidR="009119BB" w:rsidRPr="0074189A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50" w:type="dxa"/>
            <w:gridSpan w:val="6"/>
            <w:shd w:val="clear" w:color="auto" w:fill="auto"/>
            <w:vAlign w:val="center"/>
          </w:tcPr>
          <w:p w14:paraId="06E53D03" w14:textId="783C13EC" w:rsidR="009119BB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236244EE" w14:textId="4944CEA6" w:rsidR="009119BB" w:rsidRPr="00044034" w:rsidRDefault="00044034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>4</w:t>
            </w:r>
            <w:r>
              <w:rPr>
                <w:rFonts w:cs="Calibri"/>
                <w:b/>
                <w:bCs/>
                <w:sz w:val="18"/>
                <w:szCs w:val="18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bCs/>
                <w:sz w:val="18"/>
                <w:szCs w:val="18"/>
                <w:lang w:val="ru-RU"/>
              </w:rPr>
              <w:t>900 000</w:t>
            </w:r>
          </w:p>
        </w:tc>
      </w:tr>
      <w:tr w:rsidR="009119BB" w:rsidRPr="00A81CC9" w14:paraId="732D7CE1" w14:textId="77777777" w:rsidTr="00012170">
        <w:trPr>
          <w:trHeight w:val="150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11793D33" w14:textId="010CA8B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724F5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Pr="00AF2C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19BB" w:rsidRPr="00A81CC9" w14:paraId="2F9BCE08" w14:textId="77777777" w:rsidTr="00D6593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4189A" w:rsidRPr="00BF1DB7" w14:paraId="57C33244" w14:textId="77777777" w:rsidTr="00D65930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3F76EB8E" w:rsidR="0074189A" w:rsidRPr="00321590" w:rsidRDefault="0074189A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2F5226">
              <w:t>1-4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7CAB42BD" w:rsidR="0074189A" w:rsidRPr="00321590" w:rsidRDefault="0074189A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2F5226">
              <w:t>&lt;&lt;</w:t>
            </w:r>
            <w:proofErr w:type="spellStart"/>
            <w:r w:rsidRPr="002F5226">
              <w:t>Աֆինա</w:t>
            </w:r>
            <w:proofErr w:type="spellEnd"/>
            <w:r w:rsidRPr="002F5226">
              <w:t xml:space="preserve"> </w:t>
            </w:r>
            <w:proofErr w:type="spellStart"/>
            <w:r w:rsidRPr="002F5226">
              <w:t>Պրոջեքթս</w:t>
            </w:r>
            <w:proofErr w:type="spellEnd"/>
            <w:r w:rsidRPr="002F5226">
              <w:t>&gt;&gt; ՍՊԸ</w:t>
            </w:r>
          </w:p>
        </w:tc>
        <w:tc>
          <w:tcPr>
            <w:tcW w:w="26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3595D800" w:rsidR="0074189A" w:rsidRPr="00321590" w:rsidRDefault="009C43AC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Ք. </w:t>
            </w:r>
            <w:proofErr w:type="spellStart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Հրազդան</w:t>
            </w:r>
            <w:proofErr w:type="spellEnd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Վանատուր</w:t>
            </w:r>
            <w:proofErr w:type="spellEnd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թաղամաս</w:t>
            </w:r>
            <w:proofErr w:type="spellEnd"/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 xml:space="preserve"> 571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1EAAEBF0" w:rsidR="0074189A" w:rsidRPr="00321590" w:rsidRDefault="009C43AC" w:rsidP="007418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nareksafaryan95@gmail.com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14A72744" w:rsidR="0074189A" w:rsidRPr="00B42847" w:rsidRDefault="00B42847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1570083817310100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47307FE5" w:rsidR="0074189A" w:rsidRPr="00321590" w:rsidRDefault="009C43AC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03027972</w:t>
            </w:r>
          </w:p>
        </w:tc>
      </w:tr>
      <w:tr w:rsidR="0074189A" w:rsidRPr="009C43AC" w14:paraId="1C6F534E" w14:textId="77777777" w:rsidTr="00D65930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C1F84D" w14:textId="2CDDDCD4" w:rsidR="0074189A" w:rsidRPr="00321590" w:rsidRDefault="0074189A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2F5226">
              <w:t>5,7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F9BF5" w14:textId="401F0BA4" w:rsidR="0074189A" w:rsidRPr="00321590" w:rsidRDefault="0074189A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bCs/>
                <w:sz w:val="16"/>
                <w:szCs w:val="16"/>
                <w:lang w:val="hy-AM"/>
              </w:rPr>
            </w:pPr>
            <w:r w:rsidRPr="002F5226">
              <w:t>&lt;&lt;ԱՐԽԻ ԹՈՒԼՍ&gt;&gt; ՍՊԸ</w:t>
            </w:r>
          </w:p>
        </w:tc>
        <w:tc>
          <w:tcPr>
            <w:tcW w:w="26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ED4C1" w14:textId="2F54D292" w:rsidR="0074189A" w:rsidRPr="00321590" w:rsidRDefault="009C43AC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Արարատի մարզ, գ. Ոստան. Երևանյան 13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4C647" w14:textId="5998ADE2" w:rsidR="0074189A" w:rsidRPr="00321590" w:rsidRDefault="009C43AC" w:rsidP="007418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9C43AC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architools@mail.ru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78DA6" w14:textId="0F0B9C8A" w:rsidR="0074189A" w:rsidRPr="009C43AC" w:rsidRDefault="00044034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044034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1570078820440100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1FCE2" w14:textId="2E128A12" w:rsidR="0074189A" w:rsidRPr="009C43AC" w:rsidRDefault="009C43AC" w:rsidP="007418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04231306</w:t>
            </w:r>
          </w:p>
        </w:tc>
      </w:tr>
      <w:tr w:rsidR="009119BB" w:rsidRPr="009C43AC" w14:paraId="329B2CBC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47C60D3" w14:textId="77777777" w:rsidR="009119BB" w:rsidRPr="00BF1DB7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0856B067" w:rsidR="009119BB" w:rsidRPr="0013715D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Ծանոթություն`</w:t>
            </w:r>
            <w:proofErr w:type="spellStart"/>
            <w:r w:rsidR="0013715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Գնման</w:t>
            </w:r>
            <w:proofErr w:type="spellEnd"/>
            <w:r w:rsidR="0013715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ընացակարգի</w:t>
            </w:r>
            <w:proofErr w:type="spellEnd"/>
            <w:r w:rsidR="0013715D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6.8.9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չափաբաժինները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համարվել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են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չկայացած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ոչ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մի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հայտ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չներկայացվելու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>հիմքով</w:t>
            </w:r>
            <w:proofErr w:type="spellEnd"/>
            <w:r w:rsidR="0013715D">
              <w:rPr>
                <w:rFonts w:ascii="Sylfaen" w:eastAsia="Times New Roman" w:hAnsi="Sylfaen"/>
                <w:sz w:val="14"/>
                <w:szCs w:val="14"/>
                <w:lang w:eastAsia="ru-RU"/>
              </w:rPr>
              <w:t xml:space="preserve">: </w:t>
            </w:r>
          </w:p>
        </w:tc>
      </w:tr>
      <w:tr w:rsidR="009119BB" w:rsidRPr="00A81CC9" w14:paraId="4684C84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7196F01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069F71EB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6F04C96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9119BB" w:rsidRPr="00A81CC9" w:rsidRDefault="009119BB" w:rsidP="009119B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9119BB" w:rsidRPr="00A81CC9" w:rsidRDefault="009119BB" w:rsidP="009119B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9119BB" w:rsidRPr="00A81CC9" w:rsidRDefault="009119BB" w:rsidP="009119B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9119BB" w:rsidRPr="00A81CC9" w:rsidRDefault="009119BB" w:rsidP="009119BB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9119BB" w:rsidRPr="00A81CC9" w:rsidRDefault="009119BB" w:rsidP="009119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9119BB" w:rsidRPr="00A81CC9" w:rsidRDefault="009119BB" w:rsidP="009119BB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19BB" w:rsidRPr="00A81CC9" w14:paraId="178C408B" w14:textId="77777777" w:rsidTr="006573F6">
        <w:trPr>
          <w:trHeight w:val="104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DE1E7E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2505295E" w14:textId="77777777" w:rsidTr="00696228">
        <w:trPr>
          <w:trHeight w:val="46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07C36B4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2C6E5481" w14:textId="77777777" w:rsidTr="00012170">
        <w:trPr>
          <w:trHeight w:val="288"/>
        </w:trPr>
        <w:tc>
          <w:tcPr>
            <w:tcW w:w="11212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11B65165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2355129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9BB" w:rsidRPr="00A81CC9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9BB" w:rsidRPr="00A81CC9" w14:paraId="4A529AAE" w14:textId="77777777" w:rsidTr="00012170">
        <w:trPr>
          <w:trHeight w:val="288"/>
        </w:trPr>
        <w:tc>
          <w:tcPr>
            <w:tcW w:w="11212" w:type="dxa"/>
            <w:gridSpan w:val="26"/>
            <w:shd w:val="clear" w:color="auto" w:fill="99CCFF"/>
            <w:vAlign w:val="center"/>
          </w:tcPr>
          <w:p w14:paraId="6365900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7DDF1105" w14:textId="77777777" w:rsidTr="00012170">
        <w:trPr>
          <w:trHeight w:val="227"/>
        </w:trPr>
        <w:tc>
          <w:tcPr>
            <w:tcW w:w="11212" w:type="dxa"/>
            <w:gridSpan w:val="26"/>
            <w:shd w:val="clear" w:color="auto" w:fill="auto"/>
            <w:vAlign w:val="center"/>
          </w:tcPr>
          <w:p w14:paraId="5E04EC03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9BB" w:rsidRPr="00A81CC9" w14:paraId="2D2CEA82" w14:textId="77777777" w:rsidTr="007923AE">
        <w:trPr>
          <w:trHeight w:val="47"/>
        </w:trPr>
        <w:tc>
          <w:tcPr>
            <w:tcW w:w="37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9119BB" w:rsidRPr="00A81CC9" w:rsidRDefault="009119BB" w:rsidP="009119B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19BB" w:rsidRPr="00A81CC9" w14:paraId="3FEF87F7" w14:textId="77777777" w:rsidTr="007923AE">
        <w:trPr>
          <w:trHeight w:val="47"/>
        </w:trPr>
        <w:tc>
          <w:tcPr>
            <w:tcW w:w="3749" w:type="dxa"/>
            <w:gridSpan w:val="8"/>
            <w:shd w:val="clear" w:color="auto" w:fill="auto"/>
            <w:vAlign w:val="center"/>
          </w:tcPr>
          <w:p w14:paraId="2F2D45AF" w14:textId="7DA86DC3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27" w:type="dxa"/>
            <w:gridSpan w:val="9"/>
            <w:shd w:val="clear" w:color="auto" w:fill="auto"/>
            <w:vAlign w:val="center"/>
          </w:tcPr>
          <w:p w14:paraId="76D716D9" w14:textId="18E9ADED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636" w:type="dxa"/>
            <w:gridSpan w:val="9"/>
            <w:shd w:val="clear" w:color="auto" w:fill="auto"/>
            <w:vAlign w:val="center"/>
          </w:tcPr>
          <w:p w14:paraId="34947F97" w14:textId="101B7079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B0869" w14:textId="77777777" w:rsidR="008F72BB" w:rsidRDefault="008F72BB" w:rsidP="0022631D">
      <w:pPr>
        <w:spacing w:before="0" w:after="0"/>
      </w:pPr>
      <w:r>
        <w:separator/>
      </w:r>
    </w:p>
  </w:endnote>
  <w:endnote w:type="continuationSeparator" w:id="0">
    <w:p w14:paraId="0F2B6903" w14:textId="77777777" w:rsidR="008F72BB" w:rsidRDefault="008F72B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EE4AE" w14:textId="77777777" w:rsidR="008F72BB" w:rsidRDefault="008F72BB" w:rsidP="0022631D">
      <w:pPr>
        <w:spacing w:before="0" w:after="0"/>
      </w:pPr>
      <w:r>
        <w:separator/>
      </w:r>
    </w:p>
  </w:footnote>
  <w:footnote w:type="continuationSeparator" w:id="0">
    <w:p w14:paraId="54A9F616" w14:textId="77777777" w:rsidR="008F72BB" w:rsidRDefault="008F72BB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327B9E" w:rsidRPr="002D0BF6" w:rsidRDefault="00327B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327B9E" w:rsidRPr="002D0BF6" w:rsidRDefault="00327B9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119BB" w:rsidRPr="00871366" w:rsidRDefault="009119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9119BB" w:rsidRPr="002D0BF6" w:rsidRDefault="009119B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9119BB" w:rsidRPr="0078682E" w:rsidRDefault="009119B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9119BB" w:rsidRPr="0078682E" w:rsidRDefault="009119B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9119BB" w:rsidRPr="00005B9C" w:rsidRDefault="009119B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44034"/>
    <w:rsid w:val="00044EA8"/>
    <w:rsid w:val="00046CCF"/>
    <w:rsid w:val="00051ECE"/>
    <w:rsid w:val="0007090E"/>
    <w:rsid w:val="00073D66"/>
    <w:rsid w:val="000978DE"/>
    <w:rsid w:val="000B0199"/>
    <w:rsid w:val="000B591D"/>
    <w:rsid w:val="000E0164"/>
    <w:rsid w:val="000E4FF1"/>
    <w:rsid w:val="000F376D"/>
    <w:rsid w:val="00102094"/>
    <w:rsid w:val="001021B0"/>
    <w:rsid w:val="0012143A"/>
    <w:rsid w:val="0013715D"/>
    <w:rsid w:val="0018422F"/>
    <w:rsid w:val="00191F17"/>
    <w:rsid w:val="00192318"/>
    <w:rsid w:val="00195E31"/>
    <w:rsid w:val="001A1999"/>
    <w:rsid w:val="001C1BE1"/>
    <w:rsid w:val="001E0091"/>
    <w:rsid w:val="001E769F"/>
    <w:rsid w:val="00214339"/>
    <w:rsid w:val="0022631D"/>
    <w:rsid w:val="00227765"/>
    <w:rsid w:val="00295B92"/>
    <w:rsid w:val="002D264D"/>
    <w:rsid w:val="002E4E6F"/>
    <w:rsid w:val="002E7B34"/>
    <w:rsid w:val="002F16CC"/>
    <w:rsid w:val="002F1FEB"/>
    <w:rsid w:val="00321590"/>
    <w:rsid w:val="00325E2E"/>
    <w:rsid w:val="00327B9E"/>
    <w:rsid w:val="00346032"/>
    <w:rsid w:val="00371B1D"/>
    <w:rsid w:val="003A3B70"/>
    <w:rsid w:val="003B2758"/>
    <w:rsid w:val="003C335E"/>
    <w:rsid w:val="003D06E8"/>
    <w:rsid w:val="003E3D40"/>
    <w:rsid w:val="003E4A53"/>
    <w:rsid w:val="003E6978"/>
    <w:rsid w:val="00411C3C"/>
    <w:rsid w:val="00431A06"/>
    <w:rsid w:val="00433E3C"/>
    <w:rsid w:val="00472069"/>
    <w:rsid w:val="00474C2F"/>
    <w:rsid w:val="004764CD"/>
    <w:rsid w:val="004875E0"/>
    <w:rsid w:val="004879C8"/>
    <w:rsid w:val="004C4EC8"/>
    <w:rsid w:val="004D078F"/>
    <w:rsid w:val="004E376E"/>
    <w:rsid w:val="00503BCC"/>
    <w:rsid w:val="0050566B"/>
    <w:rsid w:val="00511F43"/>
    <w:rsid w:val="00514A67"/>
    <w:rsid w:val="0054259A"/>
    <w:rsid w:val="00546023"/>
    <w:rsid w:val="00560169"/>
    <w:rsid w:val="00560FB6"/>
    <w:rsid w:val="00564B56"/>
    <w:rsid w:val="00566C0F"/>
    <w:rsid w:val="00571490"/>
    <w:rsid w:val="005737F9"/>
    <w:rsid w:val="005A00D3"/>
    <w:rsid w:val="005D5FBD"/>
    <w:rsid w:val="00607C9A"/>
    <w:rsid w:val="00615A21"/>
    <w:rsid w:val="00646760"/>
    <w:rsid w:val="00646E5B"/>
    <w:rsid w:val="006573F6"/>
    <w:rsid w:val="00674CF3"/>
    <w:rsid w:val="00690ECB"/>
    <w:rsid w:val="00695741"/>
    <w:rsid w:val="00696228"/>
    <w:rsid w:val="006A38B4"/>
    <w:rsid w:val="006B2E21"/>
    <w:rsid w:val="006C0266"/>
    <w:rsid w:val="006E0D92"/>
    <w:rsid w:val="006E1A83"/>
    <w:rsid w:val="006F2779"/>
    <w:rsid w:val="007060FC"/>
    <w:rsid w:val="00724F5A"/>
    <w:rsid w:val="00732E27"/>
    <w:rsid w:val="0074189A"/>
    <w:rsid w:val="00770463"/>
    <w:rsid w:val="007732E7"/>
    <w:rsid w:val="0078682E"/>
    <w:rsid w:val="007923AE"/>
    <w:rsid w:val="007B2D30"/>
    <w:rsid w:val="007E115D"/>
    <w:rsid w:val="007E2335"/>
    <w:rsid w:val="007E2DD0"/>
    <w:rsid w:val="00802B48"/>
    <w:rsid w:val="0081420B"/>
    <w:rsid w:val="00816305"/>
    <w:rsid w:val="00823E07"/>
    <w:rsid w:val="00840822"/>
    <w:rsid w:val="008477E7"/>
    <w:rsid w:val="00854347"/>
    <w:rsid w:val="008A7224"/>
    <w:rsid w:val="008C3C2E"/>
    <w:rsid w:val="008C4E62"/>
    <w:rsid w:val="008C7D47"/>
    <w:rsid w:val="008E493A"/>
    <w:rsid w:val="008F72BB"/>
    <w:rsid w:val="0090440F"/>
    <w:rsid w:val="00910373"/>
    <w:rsid w:val="009119BB"/>
    <w:rsid w:val="00922230"/>
    <w:rsid w:val="00927A2E"/>
    <w:rsid w:val="009323C6"/>
    <w:rsid w:val="0095792C"/>
    <w:rsid w:val="00964B57"/>
    <w:rsid w:val="00967536"/>
    <w:rsid w:val="009B1CCE"/>
    <w:rsid w:val="009C1DC5"/>
    <w:rsid w:val="009C43AC"/>
    <w:rsid w:val="009C5E0F"/>
    <w:rsid w:val="009D60E1"/>
    <w:rsid w:val="009E75FF"/>
    <w:rsid w:val="00A138F3"/>
    <w:rsid w:val="00A306F5"/>
    <w:rsid w:val="00A31820"/>
    <w:rsid w:val="00A36328"/>
    <w:rsid w:val="00A67159"/>
    <w:rsid w:val="00A81CC9"/>
    <w:rsid w:val="00A90993"/>
    <w:rsid w:val="00AA32E4"/>
    <w:rsid w:val="00AC27F2"/>
    <w:rsid w:val="00AD07B9"/>
    <w:rsid w:val="00AD59DC"/>
    <w:rsid w:val="00AF2C5B"/>
    <w:rsid w:val="00B01485"/>
    <w:rsid w:val="00B31BAD"/>
    <w:rsid w:val="00B42847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11A68"/>
    <w:rsid w:val="00C122F0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CF712B"/>
    <w:rsid w:val="00D350DE"/>
    <w:rsid w:val="00D36189"/>
    <w:rsid w:val="00D41F76"/>
    <w:rsid w:val="00D65930"/>
    <w:rsid w:val="00D808EC"/>
    <w:rsid w:val="00D80C64"/>
    <w:rsid w:val="00D81285"/>
    <w:rsid w:val="00DA36D6"/>
    <w:rsid w:val="00DC4665"/>
    <w:rsid w:val="00DE003A"/>
    <w:rsid w:val="00DE06F1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67942"/>
    <w:rsid w:val="00E75730"/>
    <w:rsid w:val="00E86B63"/>
    <w:rsid w:val="00E92AA3"/>
    <w:rsid w:val="00EA01A2"/>
    <w:rsid w:val="00EA568C"/>
    <w:rsid w:val="00EA767F"/>
    <w:rsid w:val="00EB59EE"/>
    <w:rsid w:val="00EE0988"/>
    <w:rsid w:val="00EF16D0"/>
    <w:rsid w:val="00F00F33"/>
    <w:rsid w:val="00F07F8C"/>
    <w:rsid w:val="00F10AFE"/>
    <w:rsid w:val="00F176A8"/>
    <w:rsid w:val="00F31004"/>
    <w:rsid w:val="00F47D7A"/>
    <w:rsid w:val="00F64167"/>
    <w:rsid w:val="00F6673B"/>
    <w:rsid w:val="00F77AAD"/>
    <w:rsid w:val="00F853F2"/>
    <w:rsid w:val="00F85BA9"/>
    <w:rsid w:val="00F916C4"/>
    <w:rsid w:val="00F928C8"/>
    <w:rsid w:val="00F93197"/>
    <w:rsid w:val="00FB097B"/>
    <w:rsid w:val="00FD0FEA"/>
    <w:rsid w:val="00FD3778"/>
    <w:rsid w:val="00FF1EE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Пользователь</cp:lastModifiedBy>
  <cp:revision>88</cp:revision>
  <cp:lastPrinted>2025-03-05T10:40:00Z</cp:lastPrinted>
  <dcterms:created xsi:type="dcterms:W3CDTF">2021-06-28T12:08:00Z</dcterms:created>
  <dcterms:modified xsi:type="dcterms:W3CDTF">2025-03-21T10:49:00Z</dcterms:modified>
</cp:coreProperties>
</file>