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37582052" w:rsidR="0022631D" w:rsidRPr="00C66675" w:rsidRDefault="00C66675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Արենիի համայնքապետարանը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C66675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Վայոց ձորի մարզ, Արենի համայնք, Արենի բնակավայր, 15 փ. 3 շ. </w:t>
      </w:r>
      <w:r w:rsidR="0022631D" w:rsidRPr="00A81CC9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կարիքների համար</w:t>
      </w:r>
      <w:r w:rsidR="00CA375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CA3754" w:rsidRPr="00696228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չափագրման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ծառայությունների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>
        <w:rPr>
          <w:rFonts w:ascii="Arial Armenian" w:hAnsi="Arial Armenian"/>
          <w:bCs/>
          <w:iCs/>
          <w:lang w:val="pt-BR"/>
        </w:rPr>
        <w:t>§</w:t>
      </w:r>
      <w:r>
        <w:rPr>
          <w:rFonts w:ascii="Arial" w:hAnsi="Arial" w:cs="Arial"/>
          <w:bCs/>
          <w:iCs/>
          <w:lang w:val="pt-BR"/>
        </w:rPr>
        <w:t>ԱՐԵՆԻՀ-ԳՀԾՁԲ-01/23</w:t>
      </w:r>
      <w:r>
        <w:rPr>
          <w:rFonts w:ascii="Arial Armenian" w:hAnsi="Arial Armenian"/>
          <w:bCs/>
          <w:iCs/>
          <w:lang w:val="pt-BR"/>
        </w:rPr>
        <w:t xml:space="preserve">¦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A81CC9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920"/>
        <w:gridCol w:w="55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470F7AD9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7175AD09" w14:textId="77777777" w:rsidTr="00DC4665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1064" w:type="dxa"/>
            <w:gridSpan w:val="2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502" w:type="dxa"/>
            <w:gridSpan w:val="6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364D10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47FA3F4C" w14:textId="77777777" w:rsidTr="00DC4665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3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DC4665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8F06124" w14:textId="77777777" w:rsidTr="00DC4665">
        <w:trPr>
          <w:trHeight w:val="24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35370944" w14:textId="77777777" w:rsidR="0022631D" w:rsidRPr="006962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B3B04" w14:textId="2E5C166F" w:rsidR="0022631D" w:rsidRPr="00696228" w:rsidRDefault="00CA375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Հողամասերի չափագրում</w:t>
            </w:r>
          </w:p>
        </w:tc>
        <w:tc>
          <w:tcPr>
            <w:tcW w:w="10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C7F21" w14:textId="29FE809F" w:rsidR="00DC4665" w:rsidRPr="00696228" w:rsidRDefault="00DC4665" w:rsidP="00DC4665">
            <w:pPr>
              <w:pStyle w:val="a6"/>
              <w:numPr>
                <w:ilvl w:val="2"/>
                <w:numId w:val="2"/>
              </w:numPr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Հա</w:t>
            </w:r>
          </w:p>
          <w:p w14:paraId="3A8A81B4" w14:textId="460C8E5D" w:rsidR="00DC4665" w:rsidRPr="00696228" w:rsidRDefault="00DC4665" w:rsidP="00DC4665">
            <w:pPr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0.1-0.5 հա</w:t>
            </w:r>
          </w:p>
          <w:p w14:paraId="6ABE7128" w14:textId="28104A3B" w:rsidR="00DC4665" w:rsidRPr="00696228" w:rsidRDefault="00DC4665" w:rsidP="00DC4665">
            <w:pPr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0.5-1 հա</w:t>
            </w:r>
          </w:p>
          <w:p w14:paraId="13FC821E" w14:textId="23152CC2" w:rsidR="00DC4665" w:rsidRPr="00696228" w:rsidRDefault="00DC4665" w:rsidP="00DC4665">
            <w:pPr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1-2 հա</w:t>
            </w:r>
          </w:p>
          <w:p w14:paraId="7E62E3BE" w14:textId="6CEC3B55" w:rsidR="00DC4665" w:rsidRPr="00696228" w:rsidRDefault="00DC4665" w:rsidP="00DC4665">
            <w:pPr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2 հա և ավելի դեպքում 1 հա-ի արժեք</w:t>
            </w:r>
          </w:p>
          <w:p w14:paraId="7BC3BC9A" w14:textId="66E6AD12" w:rsidR="00DC4665" w:rsidRPr="00696228" w:rsidRDefault="00DC4665" w:rsidP="00DC4665">
            <w:pPr>
              <w:pStyle w:val="a6"/>
              <w:ind w:left="375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749F9" w14:textId="77777777" w:rsidR="0022631D" w:rsidRPr="006962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4D89D5" w14:textId="77777777" w:rsidR="0022631D" w:rsidRPr="006962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03213A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0-0,1 հա-10000 դր</w:t>
            </w:r>
          </w:p>
          <w:p w14:paraId="0D1E97F3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69B7EBA3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0,1-0,5 հա-15000 դր</w:t>
            </w:r>
          </w:p>
          <w:p w14:paraId="4FD7CC6B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24C9F68B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0,5-1 հա-20000 դր</w:t>
            </w:r>
          </w:p>
          <w:p w14:paraId="73040BE2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7D48D1B0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 1-2  հա-25000 դր</w:t>
            </w:r>
          </w:p>
          <w:p w14:paraId="6DA13F0D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   </w:t>
            </w:r>
          </w:p>
          <w:p w14:paraId="56AD88F1" w14:textId="5DFCC823" w:rsidR="0022631D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2 հա և ավելի դեպքում     1 հա-ի արժեք-10 000 դր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7C8F2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0-0,1 հա-10000 դր</w:t>
            </w:r>
          </w:p>
          <w:p w14:paraId="76E48FBA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396ACC08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0,1-0,5 հա-15000 դր</w:t>
            </w:r>
          </w:p>
          <w:p w14:paraId="51222A3E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26BB7679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0,5-1 հա-20000 դր</w:t>
            </w:r>
          </w:p>
          <w:p w14:paraId="00BCD3A8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</w:p>
          <w:p w14:paraId="67108362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 1-2  հա-25000 դր</w:t>
            </w:r>
          </w:p>
          <w:p w14:paraId="7F8D3F02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   </w:t>
            </w:r>
          </w:p>
          <w:p w14:paraId="5A6B7A36" w14:textId="68B7376B" w:rsidR="0022631D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2 հա և ավելի դեպքում     1 հա-ի արժեք-10 000 դր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C62B3" w14:textId="54403E56" w:rsidR="0022631D" w:rsidRPr="00696228" w:rsidRDefault="009044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96228">
              <w:rPr>
                <w:rFonts w:ascii="Sylfaen" w:hAnsi="Sylfaen" w:cs="Arial"/>
                <w:sz w:val="16"/>
                <w:szCs w:val="16"/>
              </w:rPr>
              <w:t>Հողամասերի</w:t>
            </w:r>
            <w:r w:rsidRPr="00696228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696228">
              <w:rPr>
                <w:rFonts w:ascii="Sylfaen" w:hAnsi="Sylfaen" w:cs="Arial"/>
                <w:sz w:val="16"/>
                <w:szCs w:val="16"/>
              </w:rPr>
              <w:t>չափագրում</w:t>
            </w:r>
            <w:r w:rsidRPr="00696228">
              <w:rPr>
                <w:rFonts w:ascii="Sylfaen" w:hAnsi="Sylfaen" w:cs="Arial"/>
                <w:sz w:val="16"/>
                <w:szCs w:val="16"/>
                <w:lang w:val="pt-BR"/>
              </w:rPr>
              <w:t>-</w:t>
            </w:r>
            <w:r w:rsidRPr="00696228">
              <w:rPr>
                <w:rFonts w:ascii="Sylfaen" w:hAnsi="Sylfaen" w:cs="Arial"/>
                <w:sz w:val="16"/>
                <w:szCs w:val="16"/>
                <w:lang w:val="hy-AM"/>
              </w:rPr>
              <w:t>Գյուղատնտեսան,բնակավայրերի,արդյունաբերական,ընդերք օգտագործման և այլ արտադրական նշանակության</w:t>
            </w:r>
            <w:r w:rsidRPr="00696228">
              <w:rPr>
                <w:rFonts w:ascii="Sylfaen" w:hAnsi="Sylfaen" w:cs="Arial"/>
                <w:sz w:val="16"/>
                <w:szCs w:val="16"/>
              </w:rPr>
              <w:t>,</w:t>
            </w:r>
            <w:r w:rsidRPr="00696228"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r w:rsidRPr="00696228">
              <w:rPr>
                <w:rFonts w:ascii="Sylfaen" w:hAnsi="Sylfaen" w:cs="Arial"/>
                <w:sz w:val="16"/>
                <w:szCs w:val="16"/>
                <w:lang w:val="hy-AM"/>
              </w:rPr>
              <w:t>էներգետիկայի,տրանսպորտի,կապի,կոմունալ ենթակառուցվածքների օբյեկտների և ջրային նշանակության հողամասերի չափագրում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35B3F" w14:textId="2B464796" w:rsidR="0022631D" w:rsidRPr="00696228" w:rsidRDefault="0090440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96228">
              <w:rPr>
                <w:rFonts w:ascii="Sylfaen" w:hAnsi="Sylfaen" w:cs="Arial"/>
                <w:sz w:val="16"/>
                <w:szCs w:val="16"/>
              </w:rPr>
              <w:t>Հողամասերի</w:t>
            </w:r>
            <w:r w:rsidRPr="00696228">
              <w:rPr>
                <w:rFonts w:ascii="Sylfaen" w:hAnsi="Sylfaen" w:cs="Arial"/>
                <w:sz w:val="16"/>
                <w:szCs w:val="16"/>
                <w:lang w:val="pt-BR"/>
              </w:rPr>
              <w:t xml:space="preserve"> </w:t>
            </w:r>
            <w:r w:rsidRPr="00696228">
              <w:rPr>
                <w:rFonts w:ascii="Sylfaen" w:hAnsi="Sylfaen" w:cs="Arial"/>
                <w:sz w:val="16"/>
                <w:szCs w:val="16"/>
              </w:rPr>
              <w:t>չափագրում</w:t>
            </w:r>
            <w:r w:rsidRPr="00696228">
              <w:rPr>
                <w:rFonts w:ascii="Sylfaen" w:hAnsi="Sylfaen" w:cs="Arial"/>
                <w:sz w:val="16"/>
                <w:szCs w:val="16"/>
                <w:lang w:val="pt-BR"/>
              </w:rPr>
              <w:t>-</w:t>
            </w:r>
            <w:r w:rsidRPr="00696228">
              <w:rPr>
                <w:rFonts w:ascii="Sylfaen" w:hAnsi="Sylfaen" w:cs="Arial"/>
                <w:sz w:val="16"/>
                <w:szCs w:val="16"/>
                <w:lang w:val="hy-AM"/>
              </w:rPr>
              <w:t>Գյուղատնտեսան,բնակավայրերի,արդյունաբերական,ընդերք օգտագործման և այլ արտադրական նշանակության</w:t>
            </w:r>
            <w:r w:rsidRPr="00696228">
              <w:rPr>
                <w:rFonts w:ascii="Sylfaen" w:hAnsi="Sylfaen" w:cs="Arial"/>
                <w:sz w:val="16"/>
                <w:szCs w:val="16"/>
              </w:rPr>
              <w:t>,</w:t>
            </w:r>
            <w:r w:rsidRPr="00696228">
              <w:rPr>
                <w:rFonts w:ascii="Sylfaen" w:hAnsi="Sylfaen" w:cs="Arial"/>
                <w:sz w:val="16"/>
                <w:szCs w:val="16"/>
                <w:lang w:val="hy-AM"/>
              </w:rPr>
              <w:t xml:space="preserve"> էներգետիկայի,տրանսպորտի,կապի,կոմունալ ենթակառուցվածքների օբյեկտների և ջրային նշանակության հողամասերի չափագրում</w:t>
            </w:r>
          </w:p>
        </w:tc>
      </w:tr>
      <w:tr w:rsidR="0090440F" w:rsidRPr="00696228" w14:paraId="5D43B54F" w14:textId="77777777" w:rsidTr="00160E52">
        <w:trPr>
          <w:trHeight w:val="24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0EAB1B68" w14:textId="098F7404" w:rsidR="0090440F" w:rsidRPr="00696228" w:rsidRDefault="0090440F" w:rsidP="0090440F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72FC6" w14:textId="0E19C93B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Շենքեր և Շինությունների  չափագրում</w:t>
            </w: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10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0A911" w14:textId="2381CE63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1 քմ. </w:t>
            </w:r>
          </w:p>
        </w:tc>
        <w:tc>
          <w:tcPr>
            <w:tcW w:w="6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2C325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E557B4" w14:textId="77777777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B62787E" w14:textId="7F4C0020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96228">
              <w:rPr>
                <w:rFonts w:ascii="Sylfaen" w:hAnsi="Sylfaen"/>
                <w:sz w:val="16"/>
                <w:szCs w:val="16"/>
              </w:rPr>
              <w:t>1քմ.-150դր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BB56D64" w14:textId="21ADC05E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96228">
              <w:rPr>
                <w:rFonts w:ascii="Sylfaen" w:hAnsi="Sylfaen"/>
                <w:sz w:val="16"/>
                <w:szCs w:val="16"/>
              </w:rPr>
              <w:t>1քմ.-150դր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A32534B" w14:textId="623A2D41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96228">
              <w:rPr>
                <w:rFonts w:ascii="Sylfaen" w:hAnsi="Sylfaen" w:cs="Arial"/>
                <w:sz w:val="16"/>
                <w:szCs w:val="16"/>
                <w:lang w:val="hy-AM"/>
              </w:rPr>
              <w:t>Շենք շինությունների չափագրում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7B24668" w14:textId="6CE6FAA4" w:rsidR="0090440F" w:rsidRPr="00696228" w:rsidRDefault="0090440F" w:rsidP="009044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sz w:val="16"/>
                <w:szCs w:val="16"/>
                <w:lang w:eastAsia="ru-RU"/>
              </w:rPr>
            </w:pPr>
            <w:r w:rsidRPr="00696228">
              <w:rPr>
                <w:rFonts w:ascii="Sylfaen" w:hAnsi="Sylfaen" w:cs="Arial"/>
                <w:sz w:val="16"/>
                <w:szCs w:val="16"/>
                <w:lang w:val="hy-AM"/>
              </w:rPr>
              <w:t>Շենք շինությունների չափագրում</w:t>
            </w:r>
          </w:p>
        </w:tc>
      </w:tr>
      <w:tr w:rsidR="0022631D" w:rsidRPr="00A81CC9" w14:paraId="67C0B0D8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2B1BD8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CB0FDB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2583D83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0E6AEE3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7CEAFB04" w:rsidR="0022631D" w:rsidRPr="00A81CC9" w:rsidRDefault="00D808E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27.01.2023 թ. </w:t>
            </w:r>
          </w:p>
        </w:tc>
      </w:tr>
      <w:tr w:rsidR="0022631D" w:rsidRPr="00A81CC9" w14:paraId="7E145D3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0E24753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5CB12B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5FA77C3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F8F0FD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5EA0A4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E5F2D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0D567E53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5D2FF77E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4369749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1B34DDC3" w14:textId="77777777" w:rsidTr="006573F6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0547CD1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E931CC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C3038F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78FAB69D" w14:textId="4502C9FA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323C6" w:rsidRPr="00A81CC9" w14:paraId="2BF05015" w14:textId="77777777" w:rsidTr="00F9151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3FEEF39" w14:textId="701C3A0B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323C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&lt;&lt;ՔՕՇԿ&gt;&gt; ՍՊԸ                                                  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5BEF7A63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0-0,1 հա-10000 դր</w:t>
            </w:r>
          </w:p>
          <w:p w14:paraId="0D37015C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123BCE49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0,1-0,5 հա-15000 դր</w:t>
            </w:r>
          </w:p>
          <w:p w14:paraId="1B659246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22A95369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0,5-1 հա-20000 դր</w:t>
            </w:r>
          </w:p>
          <w:p w14:paraId="54F19DAA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543A5747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1-2  հա-25000 դր</w:t>
            </w:r>
          </w:p>
          <w:p w14:paraId="5D33146F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</w:t>
            </w:r>
          </w:p>
          <w:p w14:paraId="362C2B42" w14:textId="0BA3D7C5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 հա և ավելի դեպքում     1 հա-ի արժեք-10 000 դր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7845CBD" w14:textId="77777777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B4D5D01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0-0,1 հա-10000 դր</w:t>
            </w:r>
          </w:p>
          <w:p w14:paraId="01F5ADA2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4912D127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0,1-0,5 հա-15000 դր</w:t>
            </w:r>
          </w:p>
          <w:p w14:paraId="71EEB2F0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6D539600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0,5-1 հա-20000 դր</w:t>
            </w:r>
          </w:p>
          <w:p w14:paraId="3AAE5EBC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4E7518F4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1-2  հա-25000 դր</w:t>
            </w:r>
          </w:p>
          <w:p w14:paraId="7D4B2D7E" w14:textId="77777777" w:rsidR="009323C6" w:rsidRPr="0090440F" w:rsidRDefault="009323C6" w:rsidP="009323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</w:t>
            </w:r>
          </w:p>
          <w:p w14:paraId="0BE6AFBB" w14:textId="481D2758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 հա և ավելի դեպքում     1 հա-ի արժեք-10 000 դր</w:t>
            </w:r>
          </w:p>
        </w:tc>
      </w:tr>
      <w:tr w:rsidR="009323C6" w:rsidRPr="00A81CC9" w14:paraId="21E59612" w14:textId="77777777" w:rsidTr="007D417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D3D037B" w14:textId="77777777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8BB54F5" w14:textId="64A0CC0F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323C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&lt;&lt;ՔՕՇԿ&gt;&gt; ՍՊԸ                                                  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75B71B95" w14:textId="27995432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1E15C8">
              <w:rPr>
                <w:rFonts w:ascii="GHEA Grapalat" w:hAnsi="GHEA Grapalat"/>
                <w:sz w:val="16"/>
              </w:rPr>
              <w:t>1քմ.-150դր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CAA2881" w14:textId="77777777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14:paraId="76E09CA0" w14:textId="217B3C74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1E15C8">
              <w:rPr>
                <w:rFonts w:ascii="GHEA Grapalat" w:hAnsi="GHEA Grapalat"/>
                <w:sz w:val="16"/>
              </w:rPr>
              <w:t>1քմ.-150դր</w:t>
            </w:r>
          </w:p>
        </w:tc>
      </w:tr>
      <w:tr w:rsidR="0022631D" w:rsidRPr="00A81CC9" w14:paraId="3A1F8C41" w14:textId="77777777" w:rsidTr="00A67159">
        <w:trPr>
          <w:trHeight w:val="130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FE2C7F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E17783A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20294187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556C1C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2F9860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460924D8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664B8397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A8014FC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00A90B9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EB1C3F1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54B6B776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2A318582" w14:textId="77777777" w:rsidTr="006573F6">
        <w:trPr>
          <w:trHeight w:val="4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AE073E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4ED12405" w:rsidR="0022631D" w:rsidRPr="00A81CC9" w:rsidRDefault="00F85BA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03.02.2023 թ.</w:t>
            </w:r>
          </w:p>
        </w:tc>
      </w:tr>
      <w:tr w:rsidR="0022631D" w:rsidRPr="00A81CC9" w14:paraId="580211C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2FCB845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54DCB6E2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8162F0F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331A600E" w:rsidR="0022631D" w:rsidRPr="00F85BA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F85BA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08.02.2023 թ. </w:t>
            </w:r>
          </w:p>
        </w:tc>
      </w:tr>
      <w:tr w:rsidR="0022631D" w:rsidRPr="00A81CC9" w14:paraId="41BE81C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2826859E" w:rsidR="0022631D" w:rsidRPr="00A81CC9" w:rsidRDefault="00F85BA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09.02.2023 թ. </w:t>
            </w:r>
          </w:p>
        </w:tc>
      </w:tr>
      <w:tr w:rsidR="0022631D" w:rsidRPr="00A81CC9" w14:paraId="12F42D7D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51C3AC38" w:rsidR="0022631D" w:rsidRPr="00A81CC9" w:rsidRDefault="00F85BA9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09.02.2023 թ. </w:t>
            </w:r>
          </w:p>
        </w:tc>
      </w:tr>
      <w:tr w:rsidR="0022631D" w:rsidRPr="00A81CC9" w14:paraId="584313A1" w14:textId="77777777" w:rsidTr="00A67159">
        <w:trPr>
          <w:trHeight w:val="122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C81BD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E775689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2054EEB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7557AE0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3FBC86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A81CC9" w14:paraId="309A429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033FA75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3C0308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5B57A51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4C659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702680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1017303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A1DC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A81CC9" w14:paraId="2D5AEA46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28F876F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5EF99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285204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6D90C4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65CF9A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686AC4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307628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A81CC9" w14:paraId="35FF098D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85BA9" w:rsidRPr="00A81CC9" w14:paraId="6A2EE72B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41E3B6B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66DA3F80" w14:textId="172FDCA5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9323C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&lt;&lt;ՔՕՇԿ&gt;&gt; ՍՊԸ                                                  </w:t>
            </w: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5DC30437" w14:textId="168EE009" w:rsidR="00F85BA9" w:rsidRPr="00F85BA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&lt;&lt;ԱՐԵՆԻՀ-ԳՀԾՁԲ-01/23&gt;&gt;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1D858F58" w14:textId="36A2713B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09.02.2023 թ. 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27D8E2E2" w14:textId="06744F06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25.12.2023 թ. 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4684CF9E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E99A893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0-0,1 հա-10000 դր</w:t>
            </w:r>
          </w:p>
          <w:p w14:paraId="07E4D743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7122E03B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0,1-0,5 հա-15000 դր</w:t>
            </w:r>
          </w:p>
          <w:p w14:paraId="62012ECB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626D0938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0,5-1 հա-20000 դր</w:t>
            </w:r>
          </w:p>
          <w:p w14:paraId="0C07A3A1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1C1D1BC0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1-2  հա-25000 դր</w:t>
            </w:r>
          </w:p>
          <w:p w14:paraId="23BE5A6F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</w:t>
            </w:r>
          </w:p>
          <w:p w14:paraId="701DC03B" w14:textId="58A02B51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 հա և ավելի դեպքում     1 հա-ի արժեք-10 000 դր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12901602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0-0,1 հա-10000 դր</w:t>
            </w:r>
          </w:p>
          <w:p w14:paraId="3CA90AB7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3C0CECF7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0,1-0,5 հա-15000 դր</w:t>
            </w:r>
          </w:p>
          <w:p w14:paraId="56EB9B71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27B7247B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0,5-1 հա-20000 դր</w:t>
            </w:r>
          </w:p>
          <w:p w14:paraId="37FF41C6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  <w:p w14:paraId="568B2085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1-2  հա-25000 դր</w:t>
            </w:r>
          </w:p>
          <w:p w14:paraId="326B751F" w14:textId="77777777" w:rsidR="00F85BA9" w:rsidRPr="0090440F" w:rsidRDefault="00F85BA9" w:rsidP="00F85B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</w:t>
            </w:r>
          </w:p>
          <w:p w14:paraId="40647D7C" w14:textId="5F78E1D4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0440F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 հա և ավելի դեպքում     1 հա-ի արժեք-10 000 դր</w:t>
            </w:r>
          </w:p>
        </w:tc>
      </w:tr>
      <w:tr w:rsidR="00F85BA9" w:rsidRPr="00A81CC9" w14:paraId="26547780" w14:textId="77777777" w:rsidTr="006E79D4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246756C2" w14:textId="53D4A8D3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B7806CD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36A9B466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277A834D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220BD713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3B46ACEC" w14:textId="77777777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14:paraId="2164BC58" w14:textId="13AA97D9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E15C8">
              <w:rPr>
                <w:rFonts w:ascii="GHEA Grapalat" w:hAnsi="GHEA Grapalat"/>
                <w:sz w:val="16"/>
              </w:rPr>
              <w:t>1քմ.-150դր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309A30F2" w14:textId="3B7C6B5E" w:rsidR="00F85BA9" w:rsidRPr="00A81CC9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1E15C8">
              <w:rPr>
                <w:rFonts w:ascii="GHEA Grapalat" w:hAnsi="GHEA Grapalat"/>
                <w:sz w:val="16"/>
              </w:rPr>
              <w:t>1քմ.-150դր</w:t>
            </w:r>
          </w:p>
        </w:tc>
      </w:tr>
      <w:tr w:rsidR="0022631D" w:rsidRPr="00A81CC9" w14:paraId="732D7CE1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11793D3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22631D" w:rsidRPr="00A81CC9" w14:paraId="2F9BCE08" w14:textId="77777777" w:rsidTr="00012170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22631D" w:rsidRPr="00564B56" w14:paraId="57C33244" w14:textId="77777777" w:rsidTr="006573F6">
        <w:trPr>
          <w:trHeight w:val="51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BCE12" w14:textId="2158AD01" w:rsidR="0022631D" w:rsidRPr="006962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1</w:t>
            </w:r>
            <w:r w:rsidR="00564B56" w:rsidRPr="0069622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5D2EC1" w14:textId="53F408C0" w:rsidR="0022631D" w:rsidRPr="00696228" w:rsidRDefault="00564B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69622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&lt;&lt;ՔՕՇԿ&gt;&gt; ՍՊԸ                                                  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CE69B2" w14:textId="28A1EC31" w:rsidR="00564B56" w:rsidRPr="00696228" w:rsidRDefault="00564B56" w:rsidP="00564B56">
            <w:pPr>
              <w:pStyle w:val="ac"/>
              <w:spacing w:line="288" w:lineRule="auto"/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696228">
              <w:rPr>
                <w:rFonts w:ascii="Sylfaen" w:hAnsi="Sylfaen"/>
                <w:bCs/>
                <w:sz w:val="16"/>
                <w:szCs w:val="16"/>
                <w:lang w:val="hy-AM"/>
              </w:rPr>
              <w:t>Ք. Եղեգնաձոր, Միկոյան փողոց 3</w:t>
            </w:r>
            <w:r w:rsidRPr="00696228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, հեռ. </w:t>
            </w:r>
            <w:r w:rsidRPr="00696228">
              <w:rPr>
                <w:rFonts w:ascii="Sylfaen" w:hAnsi="Sylfaen"/>
                <w:bCs/>
                <w:sz w:val="16"/>
                <w:szCs w:val="16"/>
                <w:lang w:val="hy-AM"/>
              </w:rPr>
              <w:t>093-444-093</w:t>
            </w:r>
          </w:p>
          <w:p w14:paraId="3DD76E04" w14:textId="79B99911" w:rsidR="0022631D" w:rsidRPr="006962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10E990CE" w:rsidR="0022631D" w:rsidRPr="00696228" w:rsidRDefault="00564B56" w:rsidP="00564B56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96228">
              <w:rPr>
                <w:rFonts w:ascii="Sylfaen" w:hAnsi="Sylfaen"/>
                <w:bCs/>
                <w:sz w:val="16"/>
                <w:szCs w:val="16"/>
              </w:rPr>
              <w:t>atlas200853@mail.ru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7462415E" w:rsidR="0022631D" w:rsidRPr="00696228" w:rsidRDefault="00564B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96228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247580101430010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56069078" w:rsidR="0022631D" w:rsidRPr="00696228" w:rsidRDefault="00564B5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696228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08909558</w:t>
            </w:r>
          </w:p>
        </w:tc>
      </w:tr>
      <w:tr w:rsidR="0022631D" w:rsidRPr="00A81CC9" w14:paraId="329B2CB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47C60D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4684C84B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196F01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69F71EB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6F04C96C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25B02ED2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7300E80E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lastRenderedPageBreak/>
              <w:t xml:space="preserve">1) ֆիզիկական անձին տրամադրված լիազորագրի բնօրինակը: Ընդ որում լիազորված՝ </w:t>
            </w:r>
          </w:p>
          <w:p w14:paraId="04D36304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3C8A42BB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1F2ED534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2B5FA7D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A577C00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93D101A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178C408B" w14:textId="77777777" w:rsidTr="006573F6">
        <w:trPr>
          <w:trHeight w:val="10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DE1E7E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AFA19FB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505295E" w14:textId="77777777" w:rsidTr="00696228">
        <w:trPr>
          <w:trHeight w:val="46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7C36B4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43BCC872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6E5481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AA7B9D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1B65165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355129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CC7ADDC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4A529AAE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365900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DDF1105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5E04EC03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2D2CEA82" w14:textId="77777777" w:rsidTr="00DC4665">
        <w:trPr>
          <w:trHeight w:val="47"/>
        </w:trPr>
        <w:tc>
          <w:tcPr>
            <w:tcW w:w="34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8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A81CC9" w14:paraId="3FEF87F7" w14:textId="77777777" w:rsidTr="00DC4665">
        <w:trPr>
          <w:trHeight w:val="47"/>
        </w:trPr>
        <w:tc>
          <w:tcPr>
            <w:tcW w:w="3465" w:type="dxa"/>
            <w:gridSpan w:val="8"/>
            <w:shd w:val="clear" w:color="auto" w:fill="auto"/>
            <w:vAlign w:val="center"/>
          </w:tcPr>
          <w:p w14:paraId="2F2D45AF" w14:textId="7DA86DC3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850" w:type="dxa"/>
            <w:gridSpan w:val="16"/>
            <w:shd w:val="clear" w:color="auto" w:fill="auto"/>
            <w:vAlign w:val="center"/>
          </w:tcPr>
          <w:p w14:paraId="76D716D9" w14:textId="18E9ADED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4947F97" w14:textId="101B7079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E242" w14:textId="77777777" w:rsidR="0050566B" w:rsidRDefault="0050566B" w:rsidP="0022631D">
      <w:pPr>
        <w:spacing w:before="0" w:after="0"/>
      </w:pPr>
      <w:r>
        <w:separator/>
      </w:r>
    </w:p>
  </w:endnote>
  <w:endnote w:type="continuationSeparator" w:id="0">
    <w:p w14:paraId="2ED58502" w14:textId="77777777" w:rsidR="0050566B" w:rsidRDefault="0050566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81D8" w14:textId="77777777" w:rsidR="0050566B" w:rsidRDefault="0050566B" w:rsidP="0022631D">
      <w:pPr>
        <w:spacing w:before="0" w:after="0"/>
      </w:pPr>
      <w:r>
        <w:separator/>
      </w:r>
    </w:p>
  </w:footnote>
  <w:footnote w:type="continuationSeparator" w:id="0">
    <w:p w14:paraId="6DC559DE" w14:textId="77777777" w:rsidR="0050566B" w:rsidRDefault="0050566B" w:rsidP="0022631D">
      <w:pPr>
        <w:spacing w:before="0" w:after="0"/>
      </w:pPr>
      <w:r>
        <w:continuationSeparator/>
      </w:r>
    </w:p>
  </w:footnote>
  <w:footnote w:id="1">
    <w:p w14:paraId="4C1A4B2A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27C27555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B591D"/>
    <w:rsid w:val="000E4FF1"/>
    <w:rsid w:val="000F376D"/>
    <w:rsid w:val="001021B0"/>
    <w:rsid w:val="0012143A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0566B"/>
    <w:rsid w:val="00546023"/>
    <w:rsid w:val="00564B56"/>
    <w:rsid w:val="00571490"/>
    <w:rsid w:val="005737F9"/>
    <w:rsid w:val="005D5FBD"/>
    <w:rsid w:val="00607C9A"/>
    <w:rsid w:val="00646760"/>
    <w:rsid w:val="006573F6"/>
    <w:rsid w:val="00690ECB"/>
    <w:rsid w:val="00696228"/>
    <w:rsid w:val="006A38B4"/>
    <w:rsid w:val="006B2E21"/>
    <w:rsid w:val="006C0266"/>
    <w:rsid w:val="006E0D92"/>
    <w:rsid w:val="006E1A83"/>
    <w:rsid w:val="006F2779"/>
    <w:rsid w:val="007060FC"/>
    <w:rsid w:val="00770463"/>
    <w:rsid w:val="007732E7"/>
    <w:rsid w:val="0078682E"/>
    <w:rsid w:val="00802B48"/>
    <w:rsid w:val="0081420B"/>
    <w:rsid w:val="008A7224"/>
    <w:rsid w:val="008C4E62"/>
    <w:rsid w:val="008C7D47"/>
    <w:rsid w:val="008E493A"/>
    <w:rsid w:val="0090440F"/>
    <w:rsid w:val="009323C6"/>
    <w:rsid w:val="0095792C"/>
    <w:rsid w:val="009C5E0F"/>
    <w:rsid w:val="009E75FF"/>
    <w:rsid w:val="00A306F5"/>
    <w:rsid w:val="00A31820"/>
    <w:rsid w:val="00A67159"/>
    <w:rsid w:val="00A81CC9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410B5"/>
    <w:rsid w:val="00C66675"/>
    <w:rsid w:val="00C71CFE"/>
    <w:rsid w:val="00C84DF7"/>
    <w:rsid w:val="00C96337"/>
    <w:rsid w:val="00C96BED"/>
    <w:rsid w:val="00CA3754"/>
    <w:rsid w:val="00CB44D2"/>
    <w:rsid w:val="00CC1F23"/>
    <w:rsid w:val="00CF1F70"/>
    <w:rsid w:val="00D350DE"/>
    <w:rsid w:val="00D36189"/>
    <w:rsid w:val="00D41F76"/>
    <w:rsid w:val="00D808EC"/>
    <w:rsid w:val="00D80C64"/>
    <w:rsid w:val="00DC4665"/>
    <w:rsid w:val="00DE06F1"/>
    <w:rsid w:val="00E243EA"/>
    <w:rsid w:val="00E27555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85BA9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Professional</cp:lastModifiedBy>
  <cp:revision>25</cp:revision>
  <cp:lastPrinted>2023-02-09T12:10:00Z</cp:lastPrinted>
  <dcterms:created xsi:type="dcterms:W3CDTF">2021-06-28T12:08:00Z</dcterms:created>
  <dcterms:modified xsi:type="dcterms:W3CDTF">2023-02-09T12:20:00Z</dcterms:modified>
</cp:coreProperties>
</file>