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723CAD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Հավելված N 1 </w:t>
      </w:r>
    </w:p>
    <w:p w14:paraId="05699FCA" w14:textId="77777777" w:rsidR="0022631D" w:rsidRPr="00723CAD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723CAD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 29</w:t>
      </w:r>
      <w:r w:rsidR="0022631D"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-ի N  </w:t>
      </w:r>
      <w:r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723CAD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345E0A71" w14:textId="77777777" w:rsidR="0022631D" w:rsidRPr="00723CAD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6"/>
          <w:szCs w:val="16"/>
          <w:lang w:val="hy-AM" w:eastAsia="ru-RU"/>
        </w:rPr>
      </w:pPr>
      <w:r w:rsidRPr="00723CAD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16C363B3" w14:textId="77777777" w:rsidR="0022631D" w:rsidRPr="00723CAD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</w:pPr>
      <w:r w:rsidRPr="00723CAD">
        <w:rPr>
          <w:rFonts w:ascii="Sylfaen" w:eastAsia="Times New Roman" w:hAnsi="Sylfaen"/>
          <w:sz w:val="16"/>
          <w:szCs w:val="16"/>
          <w:lang w:val="af-ZA" w:eastAsia="ru-RU"/>
        </w:rPr>
        <w:tab/>
      </w:r>
      <w:r w:rsidRPr="00723CAD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Օրինակելի</w:t>
      </w:r>
      <w:r w:rsidRPr="00723CAD"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  <w:t xml:space="preserve"> </w:t>
      </w:r>
      <w:r w:rsidRPr="00723CAD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ձև</w:t>
      </w:r>
    </w:p>
    <w:p w14:paraId="60D48AEA" w14:textId="77777777" w:rsidR="0022631D" w:rsidRPr="00723CAD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14:paraId="54E21863" w14:textId="77777777" w:rsidR="0022631D" w:rsidRPr="00723CAD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723CAD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080F8B6B" w14:textId="77A53A04" w:rsidR="0022631D" w:rsidRPr="00723CAD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723CAD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580CFDAB" w14:textId="6E6DCC44" w:rsidR="0022631D" w:rsidRPr="00723CAD" w:rsidRDefault="006563CF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  <w:r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&lt;&lt;</w:t>
      </w:r>
      <w:r w:rsidR="00C66675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Արենիի համայնքապետարան</w:t>
      </w:r>
      <w:r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&gt;&gt;-</w:t>
      </w:r>
      <w:r w:rsidR="00C66675" w:rsidRPr="00723CAD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ը</w:t>
      </w:r>
      <w:r w:rsidR="0022631D" w:rsidRPr="00723CAD">
        <w:rPr>
          <w:rFonts w:ascii="Sylfaen" w:eastAsia="Times New Roman" w:hAnsi="Sylfaen" w:cs="Sylfaen"/>
          <w:sz w:val="16"/>
          <w:szCs w:val="16"/>
          <w:lang w:val="hy-AM" w:eastAsia="ru-RU"/>
        </w:rPr>
        <w:t>, որը գտնվում է</w:t>
      </w:r>
      <w:r w:rsidR="00F50191" w:rsidRPr="00723CAD">
        <w:rPr>
          <w:rFonts w:ascii="Sylfaen" w:eastAsia="Times New Roman" w:hAnsi="Sylfaen" w:cs="Sylfaen"/>
          <w:sz w:val="16"/>
          <w:szCs w:val="16"/>
          <w:lang w:eastAsia="ru-RU"/>
        </w:rPr>
        <w:t>՝</w:t>
      </w:r>
      <w:r w:rsidR="00C66675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Վայոց ձորի մարզ, Արենի համայնք, Արենի բնակավայր, 15 փ. 3 շ. </w:t>
      </w:r>
      <w:r w:rsidR="0022631D" w:rsidRPr="00723CAD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հասցեում, </w:t>
      </w:r>
      <w:r w:rsidR="0022631D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ստորև ներկայացնում է իր</w:t>
      </w:r>
      <w:r w:rsidR="00C66675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կարիքների համար</w:t>
      </w:r>
      <w:r w:rsidR="00CA3754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554609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&lt;&lt;շինարարական </w:t>
      </w:r>
      <w:r w:rsidR="002E2C20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ապրանքների և նյութերի</w:t>
      </w:r>
      <w:r w:rsidR="00554609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&gt;&gt; </w:t>
      </w:r>
      <w:r w:rsidR="0022631D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ձեռքբերման նպատակով կազմակերպված </w:t>
      </w:r>
      <w:r w:rsidR="00F50191" w:rsidRPr="00723CAD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2E2C20" w:rsidRPr="00723CAD">
        <w:rPr>
          <w:rFonts w:ascii="Sylfaen" w:hAnsi="Sylfaen"/>
          <w:b/>
          <w:sz w:val="16"/>
          <w:szCs w:val="16"/>
          <w:lang w:val="af-ZA"/>
        </w:rPr>
        <w:t xml:space="preserve"> ԱՐԵՆԻՀ-ԳՀԱՊՁԲ- 0</w:t>
      </w:r>
      <w:r w:rsidR="002E2C20" w:rsidRPr="00723CAD">
        <w:rPr>
          <w:rFonts w:ascii="Sylfaen" w:hAnsi="Sylfaen"/>
          <w:b/>
          <w:sz w:val="16"/>
          <w:szCs w:val="16"/>
          <w:lang w:val="hy-AM"/>
        </w:rPr>
        <w:t>7</w:t>
      </w:r>
      <w:r w:rsidR="002E2C20" w:rsidRPr="00723CAD">
        <w:rPr>
          <w:rFonts w:ascii="Sylfaen" w:hAnsi="Sylfaen"/>
          <w:b/>
          <w:sz w:val="16"/>
          <w:szCs w:val="16"/>
          <w:lang w:val="af-ZA"/>
        </w:rPr>
        <w:t>/2</w:t>
      </w:r>
      <w:r w:rsidR="002E2C20" w:rsidRPr="00723CAD">
        <w:rPr>
          <w:rFonts w:ascii="Sylfaen" w:hAnsi="Sylfaen"/>
          <w:b/>
          <w:sz w:val="16"/>
          <w:szCs w:val="16"/>
          <w:lang w:val="hy-AM"/>
        </w:rPr>
        <w:t>4</w:t>
      </w:r>
      <w:r w:rsidR="00F50191" w:rsidRPr="00723CAD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="00C66675" w:rsidRPr="00723CAD">
        <w:rPr>
          <w:rFonts w:ascii="Sylfaen" w:hAnsi="Sylfaen"/>
          <w:bCs/>
          <w:iCs/>
          <w:sz w:val="16"/>
          <w:szCs w:val="16"/>
          <w:lang w:val="pt-BR"/>
        </w:rPr>
        <w:t xml:space="preserve"> </w:t>
      </w:r>
      <w:r w:rsidR="0022631D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գնման ընթացակարգի արդյունքում</w:t>
      </w:r>
      <w:r w:rsidR="006F2779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723CAD">
        <w:rPr>
          <w:rFonts w:ascii="Sylfaen" w:eastAsia="Times New Roman" w:hAnsi="Sylfaen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723CAD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088"/>
        <w:gridCol w:w="72"/>
        <w:gridCol w:w="212"/>
        <w:gridCol w:w="708"/>
        <w:gridCol w:w="55"/>
        <w:gridCol w:w="382"/>
        <w:gridCol w:w="254"/>
        <w:gridCol w:w="208"/>
        <w:gridCol w:w="235"/>
        <w:gridCol w:w="426"/>
        <w:gridCol w:w="813"/>
        <w:gridCol w:w="332"/>
        <w:gridCol w:w="67"/>
        <w:gridCol w:w="14"/>
        <w:gridCol w:w="519"/>
        <w:gridCol w:w="391"/>
        <w:gridCol w:w="154"/>
        <w:gridCol w:w="261"/>
        <w:gridCol w:w="12"/>
        <w:gridCol w:w="498"/>
        <w:gridCol w:w="199"/>
        <w:gridCol w:w="437"/>
        <w:gridCol w:w="208"/>
        <w:gridCol w:w="26"/>
        <w:gridCol w:w="441"/>
        <w:gridCol w:w="22"/>
        <w:gridCol w:w="1793"/>
      </w:tblGrid>
      <w:tr w:rsidR="0022631D" w:rsidRPr="00723CAD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582" w:type="dxa"/>
            <w:gridSpan w:val="29"/>
            <w:shd w:val="clear" w:color="auto" w:fill="auto"/>
            <w:vAlign w:val="center"/>
          </w:tcPr>
          <w:p w14:paraId="2C8A0C88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723CAD" w14:paraId="7175AD09" w14:textId="77777777" w:rsidTr="00554609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96AAFC" w14:textId="77777777" w:rsidR="0022631D" w:rsidRPr="00723CA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64D10A9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4584ECC0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vAlign w:val="center"/>
          </w:tcPr>
          <w:p w14:paraId="177B54EC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723CAD" w14:paraId="47FA3F4C" w14:textId="77777777" w:rsidTr="00554609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58F623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723CA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A5F2BA3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019E261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C0E9F19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723CAD" w14:paraId="51153249" w14:textId="77777777" w:rsidTr="00F41AC5">
        <w:trPr>
          <w:trHeight w:val="1264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723CA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723CA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723CA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F41AC5" w:rsidRPr="00723CAD" w14:paraId="68F06124" w14:textId="77777777" w:rsidTr="00F41AC5">
        <w:trPr>
          <w:trHeight w:val="715"/>
        </w:trPr>
        <w:tc>
          <w:tcPr>
            <w:tcW w:w="630" w:type="dxa"/>
            <w:shd w:val="clear" w:color="auto" w:fill="auto"/>
            <w:vAlign w:val="center"/>
          </w:tcPr>
          <w:p w14:paraId="35370944" w14:textId="11970CB6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133E923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Ավազ</w:t>
            </w: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/կարմրաշեն/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4937DE4A" w14:textId="77777777" w:rsidR="00F41AC5" w:rsidRPr="00723CAD" w:rsidRDefault="00F41AC5" w:rsidP="00F41AC5">
            <w:pPr>
              <w:jc w:val="center"/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</w:pPr>
          </w:p>
          <w:p w14:paraId="7BC3BC9A" w14:textId="7F578FFA" w:rsidR="00F41AC5" w:rsidRPr="00723CAD" w:rsidRDefault="00F41AC5" w:rsidP="00F41AC5">
            <w:pP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sz w:val="14"/>
                <w:szCs w:val="14"/>
                <w:lang w:val="pt-BR"/>
              </w:rPr>
              <w:t>մ³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06E6EC8" w14:textId="7777777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</w:pPr>
          </w:p>
          <w:p w14:paraId="067C4E07" w14:textId="7777777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</w:pPr>
          </w:p>
          <w:p w14:paraId="1F2749F9" w14:textId="679CD3F5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83197A" w14:textId="7777777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</w:pPr>
          </w:p>
          <w:p w14:paraId="6032D3C4" w14:textId="7777777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</w:pPr>
          </w:p>
          <w:p w14:paraId="3DB41C2E" w14:textId="7777777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</w:pPr>
          </w:p>
          <w:p w14:paraId="414D89D5" w14:textId="18F30283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02BC0676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108000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7D32A305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108000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7B07FA5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Ավազ</w:t>
            </w: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/կարմրաշեն/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098E3BC6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Ավազ</w:t>
            </w: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/կարմրաշեն/</w:t>
            </w:r>
          </w:p>
        </w:tc>
      </w:tr>
      <w:tr w:rsidR="00F41AC5" w:rsidRPr="00723CAD" w14:paraId="7556A8FF" w14:textId="77777777" w:rsidTr="008E230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DD7A304" w14:textId="6ACF6DB8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5B6F5" w14:textId="627C8EEA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Ցեմենտ</w:t>
            </w:r>
            <w:proofErr w:type="spellEnd"/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7E989B0F" w14:textId="5D3B5484" w:rsidR="00F41AC5" w:rsidRPr="00723CAD" w:rsidRDefault="00F41AC5" w:rsidP="00F41AC5">
            <w:pPr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տ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818848" w14:textId="00C1633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756197B" w14:textId="3E6329EF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5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1C7007" w14:textId="02509631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255650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02AF68" w14:textId="1AA4F8A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255650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01427" w14:textId="7C1C9627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Ցեմենտ</w:t>
            </w:r>
            <w:proofErr w:type="spellEnd"/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2013F" w14:textId="3097C9B0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Ցեմենտ</w:t>
            </w:r>
            <w:proofErr w:type="spellEnd"/>
          </w:p>
        </w:tc>
      </w:tr>
      <w:tr w:rsidR="00F41AC5" w:rsidRPr="00723CAD" w14:paraId="5B10658E" w14:textId="77777777" w:rsidTr="008E230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B02E955" w14:textId="76DECFB5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9BE1C53" w14:textId="5CD34744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Մայթի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ձևավոր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երկրորդ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շերտը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գունավոր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6սմ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սալիկներով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բրուշատկա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7D5169B3" w14:textId="7E4A82F6" w:rsidR="00F41AC5" w:rsidRPr="00723CAD" w:rsidRDefault="00F41AC5" w:rsidP="00F41AC5">
            <w:pPr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մ²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750F828" w14:textId="661AEC5E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180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4CE163" w14:textId="7D52BCE0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180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F580C" w14:textId="24C33471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1098000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1B054" w14:textId="6B842A43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1098000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A267CFB" w14:textId="31816B4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Մայթի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ձևավոր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երկրորդ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շերտը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գունավոր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6սմ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սալիկներով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բրուշատկա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956355" w14:textId="76659190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Մայթի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ձևավոր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երկրորդ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շերտը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գունավոր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, 6սմ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սալիկներով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բրուշատկա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>)</w:t>
            </w:r>
          </w:p>
        </w:tc>
      </w:tr>
      <w:tr w:rsidR="00F41AC5" w:rsidRPr="00723CAD" w14:paraId="7F801E9F" w14:textId="77777777" w:rsidTr="008E230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18C16866" w14:textId="32B11040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ECECCC6" w14:textId="7666779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մայթեզրեր</w:t>
            </w:r>
            <w:proofErr w:type="spellEnd"/>
            <w:proofErr w:type="gramEnd"/>
            <w:r w:rsidRPr="00723CAD">
              <w:rPr>
                <w:rFonts w:ascii="Sylfaen" w:hAnsi="Sylfaen"/>
                <w:sz w:val="14"/>
                <w:szCs w:val="14"/>
              </w:rPr>
              <w:t xml:space="preserve"> 500x200x80մմ 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6E9298DA" w14:textId="0AECD4C6" w:rsidR="00F41AC5" w:rsidRPr="00723CAD" w:rsidRDefault="00F41AC5" w:rsidP="00F41AC5">
            <w:pPr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գծմ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FEC3A2" w14:textId="14F871E9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45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A3C8A3" w14:textId="21A05C2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45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4E431" w14:textId="21BB392A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126000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2F082" w14:textId="30A3CF2D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126000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919AB8" w14:textId="4B513C8D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մայթեզրեր</w:t>
            </w:r>
            <w:proofErr w:type="spellEnd"/>
            <w:proofErr w:type="gramEnd"/>
            <w:r w:rsidRPr="00723CAD">
              <w:rPr>
                <w:rFonts w:ascii="Sylfaen" w:hAnsi="Sylfaen"/>
                <w:sz w:val="14"/>
                <w:szCs w:val="14"/>
              </w:rPr>
              <w:t xml:space="preserve"> 500x200x80մմ  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E96978" w14:textId="39FB50B2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723CAD">
              <w:rPr>
                <w:rFonts w:ascii="Sylfaen" w:hAnsi="Sylfaen"/>
                <w:sz w:val="14"/>
                <w:szCs w:val="14"/>
              </w:rPr>
              <w:t>Բետոնե</w:t>
            </w:r>
            <w:proofErr w:type="spellEnd"/>
            <w:r w:rsidRPr="00723CAD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23CAD">
              <w:rPr>
                <w:rFonts w:ascii="Sylfaen" w:hAnsi="Sylfaen"/>
                <w:sz w:val="14"/>
                <w:szCs w:val="14"/>
              </w:rPr>
              <w:t>մայթեզրեր</w:t>
            </w:r>
            <w:proofErr w:type="spellEnd"/>
            <w:proofErr w:type="gramEnd"/>
            <w:r w:rsidRPr="00723CAD">
              <w:rPr>
                <w:rFonts w:ascii="Sylfaen" w:hAnsi="Sylfaen"/>
                <w:sz w:val="14"/>
                <w:szCs w:val="14"/>
              </w:rPr>
              <w:t xml:space="preserve"> 500x200x80մմ  </w:t>
            </w:r>
          </w:p>
        </w:tc>
      </w:tr>
      <w:tr w:rsidR="00F41AC5" w:rsidRPr="00723CAD" w14:paraId="7B18D7FA" w14:textId="77777777" w:rsidTr="008E230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9D80D2" w14:textId="4DC92A03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3C65D" w14:textId="3B67102F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ՈՒղղանկյուն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խողովակ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40×20×2մմ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6CBDC1F6" w14:textId="3AAB6248" w:rsidR="00F41AC5" w:rsidRPr="00723CAD" w:rsidRDefault="00F41AC5" w:rsidP="00F41AC5">
            <w:pPr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գծմ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C6F506" w14:textId="1A36BBC2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40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9B2CE5B" w14:textId="1FFCCA92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40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35778" w14:textId="268CCEB6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40000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F6B57" w14:textId="174FC7D1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40000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5ACCA" w14:textId="068CDCC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ՈՒղղանկյուն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խողովակ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40×20×2մմ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2A675" w14:textId="7953A21D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ՈՒղղանկյուն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խողովակ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40×20×2մմ</w:t>
            </w:r>
          </w:p>
        </w:tc>
      </w:tr>
      <w:tr w:rsidR="00F41AC5" w:rsidRPr="00723CAD" w14:paraId="3BEBFAFD" w14:textId="77777777" w:rsidTr="008E230C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8D585F6" w14:textId="395D88DC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10595" w14:textId="7BE4A3D4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ՈՒղղանկյուն խողովակ 50×30×2մմ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5AC00F73" w14:textId="5BE64064" w:rsidR="00F41AC5" w:rsidRPr="00723CAD" w:rsidRDefault="00F41AC5" w:rsidP="00F41AC5">
            <w:pPr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</w:pPr>
            <w:proofErr w:type="spellStart"/>
            <w:r w:rsidRPr="00723CAD">
              <w:rPr>
                <w:rFonts w:ascii="Sylfaen" w:hAnsi="Sylfaen" w:cstheme="minorHAnsi"/>
                <w:color w:val="000000"/>
                <w:sz w:val="14"/>
                <w:szCs w:val="14"/>
              </w:rPr>
              <w:t>գծմ</w:t>
            </w:r>
            <w:proofErr w:type="spellEnd"/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1DA564" w14:textId="40CDB939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26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5EB569" w14:textId="3FF3FA90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26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24CF2" w14:textId="02E2D66A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31200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EA48C" w14:textId="6AB167ED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31200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B7762" w14:textId="64FF1CFA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ՈՒղղանկյուն խողովակ 50×30×2մմ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FD35A" w14:textId="187F307E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ՈՒղղանկյուն խողովակ 50×30×2մմ</w:t>
            </w:r>
          </w:p>
        </w:tc>
      </w:tr>
      <w:tr w:rsidR="00F41AC5" w:rsidRPr="00723CAD" w14:paraId="04D32B2F" w14:textId="77777777" w:rsidTr="008E230C">
        <w:trPr>
          <w:trHeight w:val="417"/>
        </w:trPr>
        <w:tc>
          <w:tcPr>
            <w:tcW w:w="630" w:type="dxa"/>
            <w:shd w:val="clear" w:color="auto" w:fill="auto"/>
            <w:vAlign w:val="center"/>
          </w:tcPr>
          <w:p w14:paraId="6E7195B8" w14:textId="192DED9A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89B001" w14:textId="0D6DE42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Շինափայտ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5×5×50սմ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3B31C917" w14:textId="2B412D2C" w:rsidR="00F41AC5" w:rsidRPr="00723CAD" w:rsidRDefault="00F41AC5" w:rsidP="00F41AC5">
            <w:pP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pt-BR"/>
              </w:rPr>
              <w:t>մ³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FFC5011" w14:textId="2F479EF1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0,4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989EC7" w14:textId="0DE030A5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hy-AM"/>
              </w:rPr>
              <w:t>0,4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002D9" w14:textId="5348601F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62240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A0E69" w14:textId="32ECE87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62240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781E0" w14:textId="2A079CBB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Շինափայտ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5×5×50սմ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E3CE6" w14:textId="62741249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Շինափայտ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5×5×50սմ</w:t>
            </w:r>
          </w:p>
        </w:tc>
      </w:tr>
      <w:tr w:rsidR="00F41AC5" w:rsidRPr="00723CAD" w14:paraId="00DDE4FD" w14:textId="77777777" w:rsidTr="008E230C">
        <w:trPr>
          <w:trHeight w:val="417"/>
        </w:trPr>
        <w:tc>
          <w:tcPr>
            <w:tcW w:w="630" w:type="dxa"/>
            <w:shd w:val="clear" w:color="auto" w:fill="auto"/>
            <w:vAlign w:val="center"/>
          </w:tcPr>
          <w:p w14:paraId="5997DA79" w14:textId="1200E12C" w:rsidR="00F41AC5" w:rsidRPr="00723CAD" w:rsidRDefault="00F41AC5" w:rsidP="00F41AC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54746" w14:textId="4BD70BAE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sz w:val="14"/>
                <w:szCs w:val="14"/>
                <w:lang w:val="hy-AM"/>
              </w:rPr>
              <w:t>Ն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երկ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էմալե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, 2,7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կգ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>, PF-115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</w:tcPr>
          <w:p w14:paraId="2CAC10D0" w14:textId="7E6EB996" w:rsidR="00F41AC5" w:rsidRPr="00723CAD" w:rsidRDefault="00F41AC5" w:rsidP="00F41AC5">
            <w:pPr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proofErr w:type="spellStart"/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կգ</w:t>
            </w:r>
            <w:proofErr w:type="spellEnd"/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0DC0DF" w14:textId="69A95838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10,8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AD0587" w14:textId="6CB6E49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 w:cstheme="minorHAnsi"/>
                <w:color w:val="000000"/>
                <w:sz w:val="14"/>
                <w:szCs w:val="14"/>
                <w:lang w:val="ru-RU"/>
              </w:rPr>
              <w:t>10,8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9CFB4" w14:textId="1A9C6746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11880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2070E" w14:textId="459F9A6A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</w:pPr>
            <w:r w:rsidRPr="00723CAD">
              <w:rPr>
                <w:rFonts w:ascii="Sylfaen" w:hAnsi="Sylfaen"/>
                <w:sz w:val="14"/>
                <w:szCs w:val="14"/>
                <w:lang w:val="hy-AM"/>
              </w:rPr>
              <w:t>11880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575B0" w14:textId="011479B8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  <w:lang w:val="ru-RU"/>
              </w:rPr>
            </w:pPr>
            <w:r w:rsidRPr="00723CAD">
              <w:rPr>
                <w:rFonts w:ascii="Sylfaen" w:hAnsi="Sylfaen" w:cstheme="minorHAnsi"/>
                <w:sz w:val="14"/>
                <w:szCs w:val="14"/>
                <w:lang w:val="hy-AM"/>
              </w:rPr>
              <w:t>Ն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երկ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էմալե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, 2,7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կգ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>, PF-115</w:t>
            </w:r>
          </w:p>
        </w:tc>
        <w:tc>
          <w:tcPr>
            <w:tcW w:w="1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08CFF" w14:textId="19EE636C" w:rsidR="00F41AC5" w:rsidRPr="00723CAD" w:rsidRDefault="00F41AC5" w:rsidP="00F41A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4"/>
                <w:lang w:val="ru-RU"/>
              </w:rPr>
            </w:pPr>
            <w:r w:rsidRPr="00723CAD">
              <w:rPr>
                <w:rFonts w:ascii="Sylfaen" w:hAnsi="Sylfaen" w:cstheme="minorHAnsi"/>
                <w:sz w:val="14"/>
                <w:szCs w:val="14"/>
                <w:lang w:val="hy-AM"/>
              </w:rPr>
              <w:t>Ն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երկ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էմալե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 xml:space="preserve">, 2,7 </w:t>
            </w:r>
            <w:proofErr w:type="spellStart"/>
            <w:r w:rsidRPr="00723CAD">
              <w:rPr>
                <w:rFonts w:ascii="Sylfaen" w:hAnsi="Sylfaen" w:cstheme="minorHAnsi"/>
                <w:sz w:val="14"/>
                <w:szCs w:val="14"/>
              </w:rPr>
              <w:t>կգ</w:t>
            </w:r>
            <w:proofErr w:type="spellEnd"/>
            <w:r w:rsidRPr="00723CAD">
              <w:rPr>
                <w:rFonts w:ascii="Sylfaen" w:hAnsi="Sylfaen" w:cstheme="minorHAnsi"/>
                <w:sz w:val="14"/>
                <w:szCs w:val="14"/>
              </w:rPr>
              <w:t>, PF-115</w:t>
            </w:r>
          </w:p>
        </w:tc>
      </w:tr>
      <w:tr w:rsidR="006D46E7" w:rsidRPr="00723CAD" w14:paraId="67C0B0D8" w14:textId="77777777" w:rsidTr="00012170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2B1BD87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6D46E7" w:rsidRPr="00723CAD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նման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ընթացակարգ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ընտրության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4378C9B8" w:rsidR="006D46E7" w:rsidRPr="00723CAD" w:rsidRDefault="00B519C6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Գնանշման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հարցում</w:t>
            </w:r>
            <w:proofErr w:type="spellEnd"/>
          </w:p>
        </w:tc>
      </w:tr>
      <w:tr w:rsidR="006D46E7" w:rsidRPr="00723CAD" w14:paraId="32583D83" w14:textId="77777777" w:rsidTr="00012170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20E6AEE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508DCC5F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  <w:r w:rsidR="0026322A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 w:rsidR="0026322A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11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D46E7" w:rsidRPr="00723CAD" w14:paraId="7E145D36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60E2475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65CB12BB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6D46E7" w:rsidRPr="00723CAD" w14:paraId="5FA77C39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1F8F0FD5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345EA0A4" w14:textId="77777777" w:rsidTr="00012170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E5F2D6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2"/>
            <w:shd w:val="clear" w:color="auto" w:fill="auto"/>
            <w:vAlign w:val="center"/>
          </w:tcPr>
          <w:p w14:paraId="1436974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6D46E7" w:rsidRPr="00723CAD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547CD14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E931CC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06C70E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6D46E7" w:rsidRPr="00723CAD" w14:paraId="453C8EE9" w14:textId="77777777" w:rsidTr="006D46E7">
        <w:trPr>
          <w:trHeight w:val="349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5A6E0AA5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="002A4134"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27" w:type="dxa"/>
            <w:gridSpan w:val="27"/>
            <w:shd w:val="clear" w:color="auto" w:fill="auto"/>
            <w:vAlign w:val="center"/>
          </w:tcPr>
          <w:p w14:paraId="78FAB69D" w14:textId="4502C9FA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D46E7" w:rsidRPr="00723CAD" w14:paraId="2BF05015" w14:textId="77777777" w:rsidTr="002A4134">
        <w:trPr>
          <w:trHeight w:val="172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3FEEF39" w14:textId="16C6C62B" w:rsidR="006D46E7" w:rsidRPr="00723CAD" w:rsidRDefault="000C64BB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Ստրոյ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Ստանդարտ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62C2B42" w14:textId="0CE2455D" w:rsidR="006D46E7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val="ru-RU" w:eastAsia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795 000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017F65EE" w:rsidR="006D46E7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159 000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0BE6AFBB" w14:textId="76CA9D13" w:rsidR="006D46E7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954 000</w:t>
            </w:r>
          </w:p>
        </w:tc>
      </w:tr>
      <w:tr w:rsidR="002A4134" w:rsidRPr="00723CAD" w14:paraId="58F15036" w14:textId="77777777" w:rsidTr="00265C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0C8D9A6" w14:textId="3B6C44FE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9827" w:type="dxa"/>
            <w:gridSpan w:val="27"/>
            <w:shd w:val="clear" w:color="auto" w:fill="auto"/>
            <w:vAlign w:val="center"/>
          </w:tcPr>
          <w:p w14:paraId="372D1E54" w14:textId="77777777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</w:p>
        </w:tc>
      </w:tr>
      <w:tr w:rsidR="002A4134" w:rsidRPr="00723CAD" w14:paraId="67E2D730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1027BB" w14:textId="2F4CD105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01D10D53" w14:textId="53AE4808" w:rsidR="002A4134" w:rsidRPr="00723CAD" w:rsidRDefault="000C64BB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Ստրոյ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Ստանդարտ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4BF8DB34" w14:textId="68C4F938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86 250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FE409F" w14:textId="67FCF8F2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17 250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901DF5D" w14:textId="58917BBA" w:rsidR="002A4134" w:rsidRPr="00723CAD" w:rsidRDefault="002A4134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723CAD">
              <w:rPr>
                <w:rFonts w:ascii="Sylfaen" w:hAnsi="Sylfaen"/>
                <w:sz w:val="18"/>
                <w:szCs w:val="18"/>
                <w:lang w:val="hy-AM"/>
              </w:rPr>
              <w:t>103 500</w:t>
            </w:r>
          </w:p>
        </w:tc>
      </w:tr>
      <w:tr w:rsidR="006D46E7" w:rsidRPr="00723CAD" w14:paraId="3A1F8C41" w14:textId="77777777" w:rsidTr="00A67159">
        <w:trPr>
          <w:trHeight w:val="130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FE2C7FF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2E17783A" w14:textId="77777777" w:rsidTr="00012170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6D46E7" w:rsidRPr="00723CAD" w14:paraId="20294187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73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6D46E7" w:rsidRPr="00723CAD" w14:paraId="460924D8" w14:textId="77777777" w:rsidTr="0007025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723CAD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6D46E7" w:rsidRPr="00723CAD" w14:paraId="664B8397" w14:textId="77777777" w:rsidTr="0007025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2A8014FC" w14:textId="77777777" w:rsidTr="0007025C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00A90B94" w14:textId="77777777" w:rsidTr="0007025C">
        <w:trPr>
          <w:trHeight w:val="331"/>
        </w:trPr>
        <w:tc>
          <w:tcPr>
            <w:tcW w:w="2473" w:type="dxa"/>
            <w:gridSpan w:val="4"/>
            <w:shd w:val="clear" w:color="auto" w:fill="auto"/>
            <w:vAlign w:val="center"/>
          </w:tcPr>
          <w:p w14:paraId="0EB1C3F1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39" w:type="dxa"/>
            <w:gridSpan w:val="26"/>
            <w:shd w:val="clear" w:color="auto" w:fill="auto"/>
            <w:vAlign w:val="center"/>
          </w:tcPr>
          <w:p w14:paraId="54B6B776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6D46E7" w:rsidRPr="00723CAD" w14:paraId="2A318582" w14:textId="77777777" w:rsidTr="006573F6">
        <w:trPr>
          <w:trHeight w:val="4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1AE073E9" w14:textId="77777777" w:rsidTr="007B742C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8CCC183" w:rsidR="006D46E7" w:rsidRPr="00723CAD" w:rsidRDefault="004B290C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hAnsi="Sylfaen"/>
                <w:sz w:val="16"/>
                <w:szCs w:val="16"/>
                <w:lang w:val="ru-RU"/>
              </w:rPr>
              <w:t>19</w:t>
            </w:r>
            <w:r w:rsidR="006613E4" w:rsidRPr="00723CAD">
              <w:rPr>
                <w:rFonts w:ascii="Sylfaen" w:hAnsi="Sylfaen"/>
                <w:sz w:val="16"/>
                <w:szCs w:val="16"/>
                <w:lang w:val="ru-RU"/>
              </w:rPr>
              <w:t>.</w:t>
            </w:r>
            <w:r w:rsidRPr="00723CAD">
              <w:rPr>
                <w:rFonts w:ascii="Sylfaen" w:hAnsi="Sylfaen"/>
                <w:sz w:val="16"/>
                <w:szCs w:val="16"/>
                <w:lang w:val="ru-RU"/>
              </w:rPr>
              <w:t>11</w:t>
            </w:r>
            <w:r w:rsidR="006D46E7" w:rsidRPr="00723CAD">
              <w:rPr>
                <w:rFonts w:ascii="Sylfaen" w:hAnsi="Sylfaen"/>
                <w:sz w:val="16"/>
                <w:szCs w:val="16"/>
                <w:lang w:val="pt-BR"/>
              </w:rPr>
              <w:t>.2024 թ.,</w:t>
            </w:r>
          </w:p>
        </w:tc>
      </w:tr>
      <w:tr w:rsidR="006D46E7" w:rsidRPr="00723CAD" w14:paraId="580211C2" w14:textId="77777777" w:rsidTr="007B742C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6D46E7" w:rsidRPr="00723CAD" w14:paraId="54DCB6E2" w14:textId="77777777" w:rsidTr="007B742C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2A7E609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C826D4C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48162F0F" w14:textId="77777777" w:rsidTr="00012170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1FBC2C36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  </w:t>
            </w:r>
            <w:r w:rsidR="006E571F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25. 11</w:t>
            </w:r>
            <w:r w:rsidR="006E571F" w:rsidRPr="00723CA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․</w:t>
            </w:r>
            <w:r w:rsidR="006E571F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2024 </w:t>
            </w:r>
            <w:r w:rsidR="006E571F"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թ</w:t>
            </w:r>
            <w:r w:rsidR="006E571F" w:rsidRPr="00723CA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․</w:t>
            </w:r>
          </w:p>
        </w:tc>
      </w:tr>
      <w:tr w:rsidR="006613E4" w:rsidRPr="00723CAD" w14:paraId="41BE81C6" w14:textId="77777777" w:rsidTr="00463911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6613E4" w:rsidRPr="00723CAD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38878322" w14:textId="687CF823" w:rsidR="006613E4" w:rsidRPr="00723CAD" w:rsidRDefault="006E571F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28</w:t>
            </w:r>
            <w:r w:rsidR="006613E4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11</w:t>
            </w:r>
            <w:r w:rsidR="006613E4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.2024 թ. </w:t>
            </w:r>
          </w:p>
        </w:tc>
      </w:tr>
      <w:tr w:rsidR="006613E4" w:rsidRPr="00723CAD" w14:paraId="12F42D7D" w14:textId="77777777" w:rsidTr="00463911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6613E4" w:rsidRPr="00723CAD" w:rsidRDefault="006613E4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4B0B7E2C" w14:textId="6D48DB8E" w:rsidR="006613E4" w:rsidRPr="00723CAD" w:rsidRDefault="006E571F" w:rsidP="006613E4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28.11.2024 թ.</w:t>
            </w:r>
          </w:p>
        </w:tc>
      </w:tr>
      <w:tr w:rsidR="006D46E7" w:rsidRPr="00723CAD" w14:paraId="584313A1" w14:textId="77777777" w:rsidTr="00A67159">
        <w:trPr>
          <w:trHeight w:val="122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C81BD2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3E775689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739" w:type="dxa"/>
            <w:gridSpan w:val="26"/>
            <w:shd w:val="clear" w:color="auto" w:fill="auto"/>
            <w:vAlign w:val="center"/>
          </w:tcPr>
          <w:p w14:paraId="3FBC864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6D46E7" w:rsidRPr="00723CAD" w14:paraId="309A4291" w14:textId="77777777" w:rsidTr="0055206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3C030806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738" w:type="dxa"/>
            <w:gridSpan w:val="7"/>
            <w:vMerge w:val="restart"/>
            <w:shd w:val="clear" w:color="auto" w:fill="auto"/>
            <w:vAlign w:val="center"/>
          </w:tcPr>
          <w:p w14:paraId="7026805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14:paraId="64A1DCA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6D46E7" w:rsidRPr="00723CAD" w14:paraId="2D5AEA46" w14:textId="77777777" w:rsidTr="0055206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5EF9983B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14:paraId="285204D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2"/>
            <w:vMerge/>
            <w:shd w:val="clear" w:color="auto" w:fill="auto"/>
            <w:vAlign w:val="center"/>
          </w:tcPr>
          <w:p w14:paraId="6D90C48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shd w:val="clear" w:color="auto" w:fill="auto"/>
            <w:vAlign w:val="center"/>
          </w:tcPr>
          <w:p w14:paraId="65CF9A9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686AC4A8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14:paraId="63076281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6D46E7" w:rsidRPr="00723CAD" w14:paraId="35FF098D" w14:textId="77777777" w:rsidTr="0055206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EA6801" w:rsidRPr="00723CAD" w14:paraId="6A2EE72B" w14:textId="77777777" w:rsidTr="00552067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7268FBE6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3.4</w:t>
            </w:r>
          </w:p>
          <w:p w14:paraId="141E3B6B" w14:textId="7B3C0304" w:rsidR="00EA6801" w:rsidRPr="00723CAD" w:rsidRDefault="00EA6801" w:rsidP="00EA6801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6DA3F80" w14:textId="348A041E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Ստրոյ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Ստանդարտ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&gt;&gt; ՍՊԸ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5DC30437" w14:textId="1A5307C5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723CAD">
              <w:rPr>
                <w:rFonts w:ascii="Sylfaen" w:hAnsi="Sylfaen" w:cs="Arial"/>
                <w:b/>
                <w:sz w:val="16"/>
                <w:szCs w:val="16"/>
                <w:lang w:val="af-ZA"/>
              </w:rPr>
              <w:t xml:space="preserve"> ԱՐԵՆԻՀ-ԳՀԱՊՁԲ-07/24</w:t>
            </w:r>
            <w:r w:rsidRPr="00723CA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&gt;&gt;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14:paraId="1D858F58" w14:textId="75898F9F" w:rsidR="00EA6801" w:rsidRPr="00723CAD" w:rsidRDefault="006E571F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28.11.2024 թ.</w:t>
            </w: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14:paraId="27D8E2E2" w14:textId="0BADF94B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hAnsi="Sylfaen" w:cstheme="minorHAnsi"/>
                <w:sz w:val="16"/>
                <w:szCs w:val="16"/>
                <w:lang w:val="hy-AM"/>
              </w:rPr>
              <w:t>Սույն պայմանագրի ուժի մե մտնելու օրվանից 20 օրվա ընթացքում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684CF9E" w14:textId="77777777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701DC03B" w14:textId="2072CBEE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723CAD">
              <w:rPr>
                <w:rFonts w:ascii="Sylfaen" w:hAnsi="Sylfaen"/>
                <w:sz w:val="18"/>
                <w:szCs w:val="18"/>
              </w:rPr>
              <w:t xml:space="preserve">1 057 500 </w:t>
            </w:r>
          </w:p>
        </w:tc>
        <w:tc>
          <w:tcPr>
            <w:tcW w:w="1793" w:type="dxa"/>
            <w:shd w:val="clear" w:color="auto" w:fill="auto"/>
          </w:tcPr>
          <w:p w14:paraId="40647D7C" w14:textId="6F062C38" w:rsidR="00EA6801" w:rsidRPr="00723CAD" w:rsidRDefault="00EA6801" w:rsidP="00EA680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 w:rsidRPr="00723CAD">
              <w:rPr>
                <w:rFonts w:ascii="Sylfaen" w:hAnsi="Sylfaen"/>
                <w:sz w:val="18"/>
                <w:szCs w:val="18"/>
              </w:rPr>
              <w:t xml:space="preserve">1 057 500 </w:t>
            </w:r>
          </w:p>
        </w:tc>
      </w:tr>
      <w:tr w:rsidR="006D46E7" w:rsidRPr="00723CAD" w14:paraId="732D7CE1" w14:textId="77777777" w:rsidTr="00012170">
        <w:trPr>
          <w:trHeight w:val="15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11793D33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6D46E7" w:rsidRPr="00723CAD" w14:paraId="2F9BCE08" w14:textId="77777777" w:rsidTr="00552067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6D46E7" w:rsidRPr="00723CAD" w14:paraId="57C33244" w14:textId="77777777" w:rsidTr="00552067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43A49F06" w:rsidR="006D46E7" w:rsidRPr="00723CAD" w:rsidRDefault="00537720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3,4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E7B3755" w:rsidR="006D46E7" w:rsidRPr="00723CAD" w:rsidRDefault="00F218C0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Ստրոյ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Ստանդարտ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&gt;&gt; ՍՊԸ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5A3C6C15" w:rsidR="006D46E7" w:rsidRPr="00723CAD" w:rsidRDefault="000C1B70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 xml:space="preserve">ՀՀ, Արարատի մարզ, Այգավան համայնք, Ռ. Խուդավերդյան փ. , 11 տ., </w:t>
            </w:r>
            <w:r w:rsidR="006D46E7" w:rsidRPr="00723CAD">
              <w:rPr>
                <w:rFonts w:ascii="Sylfaen" w:hAnsi="Sylfaen" w:cs="Arial"/>
                <w:bCs/>
                <w:iCs/>
                <w:sz w:val="16"/>
                <w:szCs w:val="16"/>
                <w:lang w:val="hy-AM"/>
              </w:rPr>
              <w:t>հեռ</w:t>
            </w:r>
            <w:r w:rsidR="006D46E7" w:rsidRPr="00723CAD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 xml:space="preserve">. </w:t>
            </w:r>
            <w:r w:rsidRPr="00723CAD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094-81-83-83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70517B17" w:rsidR="006D46E7" w:rsidRPr="00723CAD" w:rsidRDefault="000C1B70" w:rsidP="006D46E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aagnumner@mail.ru</w:t>
            </w:r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2B7DC69" w:rsidR="006D46E7" w:rsidRPr="00723CAD" w:rsidRDefault="006E571F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16600317285400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3B6543E6" w:rsidR="006D46E7" w:rsidRPr="00723CAD" w:rsidRDefault="006E571F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04236208</w:t>
            </w:r>
            <w:r w:rsidR="00EF1C57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</w:t>
            </w:r>
            <w:r w:rsidR="000B1A0B"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D46E7" w:rsidRPr="00723CAD" w14:paraId="329B2CB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47C60D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6D46E7" w:rsidRPr="00723CAD" w:rsidRDefault="006D46E7" w:rsidP="006D46E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23CAD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23CAD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6D46E7" w:rsidRPr="00723CAD" w14:paraId="4684C84B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196F01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069F71EB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6F04C96C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proofErr w:type="gram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>օրացուցային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25B02ED2" w14:textId="77777777" w:rsidR="006D46E7" w:rsidRPr="00723CAD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proofErr w:type="gram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7300E80E" w14:textId="77777777" w:rsidR="006D46E7" w:rsidRPr="00723CAD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04D36304" w14:textId="77777777" w:rsidR="006D46E7" w:rsidRPr="00723CAD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C8A42BB" w14:textId="77777777" w:rsidR="006D46E7" w:rsidRPr="00723CAD" w:rsidRDefault="006D46E7" w:rsidP="006D46E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1F2ED534" w14:textId="77777777" w:rsidR="006D46E7" w:rsidRPr="00723CAD" w:rsidRDefault="006D46E7" w:rsidP="006D46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proofErr w:type="gram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62B5FA7D" w14:textId="77777777" w:rsidR="006D46E7" w:rsidRPr="00723CAD" w:rsidRDefault="006D46E7" w:rsidP="006D46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7A577C00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093D101A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---------------------------:</w:t>
            </w:r>
            <w:r w:rsidRPr="00723CAD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6D46E7" w:rsidRPr="00723CAD" w14:paraId="178C408B" w14:textId="77777777" w:rsidTr="006573F6">
        <w:trPr>
          <w:trHeight w:val="10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2DE1E7E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4E89CD0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1AFA19FB" w14:textId="77777777" w:rsidTr="00012170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2505295E" w14:textId="77777777" w:rsidTr="00696228">
        <w:trPr>
          <w:trHeight w:val="46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7C36B48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6EF76C5D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43BCC872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723CAD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2C6E5481" w14:textId="77777777" w:rsidTr="00012170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2CAA7B9D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723CAD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11B65165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23551293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D46E7" w:rsidRPr="00723CAD" w14:paraId="0CC7ADDC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46E7" w:rsidRPr="00723CAD" w14:paraId="4A529AAE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3659002" w14:textId="77777777" w:rsidR="006D46E7" w:rsidRPr="00723CAD" w:rsidRDefault="006D46E7" w:rsidP="006D46E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D46E7" w:rsidRPr="00723CAD" w14:paraId="7DDF1105" w14:textId="77777777" w:rsidTr="00012170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5E04EC03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D46E7" w:rsidRPr="00723CAD" w14:paraId="2D2CEA82" w14:textId="77777777" w:rsidTr="00DC4665">
        <w:trPr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6D46E7" w:rsidRPr="00723CAD" w:rsidRDefault="006D46E7" w:rsidP="006D46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6D46E7" w:rsidRPr="00723CAD" w14:paraId="3FEF87F7" w14:textId="77777777" w:rsidTr="00DC4665">
        <w:trPr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Արմինե</w:t>
            </w:r>
            <w:proofErr w:type="spellEnd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3"/>
            <w:shd w:val="clear" w:color="auto" w:fill="auto"/>
            <w:vAlign w:val="center"/>
          </w:tcPr>
          <w:p w14:paraId="76D716D9" w14:textId="18E9ADED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4947F97" w14:textId="101B7079" w:rsidR="006D46E7" w:rsidRPr="00723CAD" w:rsidRDefault="006D46E7" w:rsidP="006D46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723CAD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723CAD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14:paraId="266DD357" w14:textId="77777777" w:rsidR="0022631D" w:rsidRPr="00723CA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Pr="00723CAD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 w:rsidRPr="00723CAD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 w:rsidRPr="00723CAD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Pr="00723CAD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723CAD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723CAD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FC5B7" w14:textId="77777777" w:rsidR="003A729D" w:rsidRDefault="003A729D" w:rsidP="0022631D">
      <w:pPr>
        <w:spacing w:before="0" w:after="0"/>
      </w:pPr>
      <w:r>
        <w:separator/>
      </w:r>
    </w:p>
  </w:endnote>
  <w:endnote w:type="continuationSeparator" w:id="0">
    <w:p w14:paraId="6B3AFA57" w14:textId="77777777" w:rsidR="003A729D" w:rsidRDefault="003A729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D71EB" w14:textId="77777777" w:rsidR="003A729D" w:rsidRDefault="003A729D" w:rsidP="0022631D">
      <w:pPr>
        <w:spacing w:before="0" w:after="0"/>
      </w:pPr>
      <w:r>
        <w:separator/>
      </w:r>
    </w:p>
  </w:footnote>
  <w:footnote w:type="continuationSeparator" w:id="0">
    <w:p w14:paraId="2876245B" w14:textId="77777777" w:rsidR="003A729D" w:rsidRDefault="003A729D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6D46E7" w:rsidRPr="002D0BF6" w:rsidRDefault="006D46E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D46E7" w:rsidRPr="002D0BF6" w:rsidRDefault="006D46E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6D46E7" w:rsidRPr="00871366" w:rsidRDefault="006D46E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6D46E7" w:rsidRPr="002D0BF6" w:rsidRDefault="006D46E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6D46E7" w:rsidRPr="0078682E" w:rsidRDefault="006D46E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6D46E7" w:rsidRPr="0078682E" w:rsidRDefault="006D46E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6D46E7" w:rsidRPr="00005B9C" w:rsidRDefault="006D46E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32365"/>
    <w:rsid w:val="00044EA8"/>
    <w:rsid w:val="00046CCF"/>
    <w:rsid w:val="00051ECE"/>
    <w:rsid w:val="0007025C"/>
    <w:rsid w:val="0007090E"/>
    <w:rsid w:val="00073D66"/>
    <w:rsid w:val="000A2B0E"/>
    <w:rsid w:val="000B0199"/>
    <w:rsid w:val="000B1A0B"/>
    <w:rsid w:val="000B591D"/>
    <w:rsid w:val="000C1B70"/>
    <w:rsid w:val="000C64BB"/>
    <w:rsid w:val="000D78EE"/>
    <w:rsid w:val="000D7C34"/>
    <w:rsid w:val="000E093B"/>
    <w:rsid w:val="000E0C7F"/>
    <w:rsid w:val="000E4FF1"/>
    <w:rsid w:val="000F376D"/>
    <w:rsid w:val="000F4155"/>
    <w:rsid w:val="00102094"/>
    <w:rsid w:val="001021B0"/>
    <w:rsid w:val="0012143A"/>
    <w:rsid w:val="0013573C"/>
    <w:rsid w:val="001549EB"/>
    <w:rsid w:val="0018422F"/>
    <w:rsid w:val="001A1999"/>
    <w:rsid w:val="001C1BE1"/>
    <w:rsid w:val="001C58DE"/>
    <w:rsid w:val="001E0091"/>
    <w:rsid w:val="00214339"/>
    <w:rsid w:val="0022631D"/>
    <w:rsid w:val="0026322A"/>
    <w:rsid w:val="00295B92"/>
    <w:rsid w:val="002A4134"/>
    <w:rsid w:val="002E2C20"/>
    <w:rsid w:val="002E4E6F"/>
    <w:rsid w:val="002F16CC"/>
    <w:rsid w:val="002F1FEB"/>
    <w:rsid w:val="00346032"/>
    <w:rsid w:val="00371B1D"/>
    <w:rsid w:val="00386F7F"/>
    <w:rsid w:val="003A729D"/>
    <w:rsid w:val="003B2758"/>
    <w:rsid w:val="003B3CD4"/>
    <w:rsid w:val="003E3D40"/>
    <w:rsid w:val="003E6978"/>
    <w:rsid w:val="00405E87"/>
    <w:rsid w:val="004251FE"/>
    <w:rsid w:val="00433E3C"/>
    <w:rsid w:val="00472069"/>
    <w:rsid w:val="00474C2F"/>
    <w:rsid w:val="004764CD"/>
    <w:rsid w:val="004875E0"/>
    <w:rsid w:val="00496777"/>
    <w:rsid w:val="004B290C"/>
    <w:rsid w:val="004B303E"/>
    <w:rsid w:val="004D078F"/>
    <w:rsid w:val="004D3F40"/>
    <w:rsid w:val="004E376E"/>
    <w:rsid w:val="00503BCC"/>
    <w:rsid w:val="0050566B"/>
    <w:rsid w:val="00537720"/>
    <w:rsid w:val="00546023"/>
    <w:rsid w:val="00552067"/>
    <w:rsid w:val="00554609"/>
    <w:rsid w:val="0055521C"/>
    <w:rsid w:val="00564B56"/>
    <w:rsid w:val="00571490"/>
    <w:rsid w:val="005737F9"/>
    <w:rsid w:val="005A00D3"/>
    <w:rsid w:val="005D2DD0"/>
    <w:rsid w:val="005D5FBD"/>
    <w:rsid w:val="00607C9A"/>
    <w:rsid w:val="00646760"/>
    <w:rsid w:val="006563CF"/>
    <w:rsid w:val="006573F6"/>
    <w:rsid w:val="006613E4"/>
    <w:rsid w:val="00681775"/>
    <w:rsid w:val="00690ECB"/>
    <w:rsid w:val="00696228"/>
    <w:rsid w:val="006A38B4"/>
    <w:rsid w:val="006B2E21"/>
    <w:rsid w:val="006C0266"/>
    <w:rsid w:val="006D46E7"/>
    <w:rsid w:val="006E0D92"/>
    <w:rsid w:val="006E1A83"/>
    <w:rsid w:val="006E571F"/>
    <w:rsid w:val="006F2779"/>
    <w:rsid w:val="006F6D77"/>
    <w:rsid w:val="007060FC"/>
    <w:rsid w:val="00723CAD"/>
    <w:rsid w:val="00770463"/>
    <w:rsid w:val="007732E7"/>
    <w:rsid w:val="0078682E"/>
    <w:rsid w:val="007B742C"/>
    <w:rsid w:val="007E2335"/>
    <w:rsid w:val="00802B48"/>
    <w:rsid w:val="0081420B"/>
    <w:rsid w:val="00816305"/>
    <w:rsid w:val="008A7224"/>
    <w:rsid w:val="008C109A"/>
    <w:rsid w:val="008C4E62"/>
    <w:rsid w:val="008C7D47"/>
    <w:rsid w:val="008E493A"/>
    <w:rsid w:val="008E6837"/>
    <w:rsid w:val="008F5952"/>
    <w:rsid w:val="0090440F"/>
    <w:rsid w:val="0091580B"/>
    <w:rsid w:val="009313E0"/>
    <w:rsid w:val="009323C6"/>
    <w:rsid w:val="00940C5E"/>
    <w:rsid w:val="0095792C"/>
    <w:rsid w:val="009B1CCE"/>
    <w:rsid w:val="009B2FB3"/>
    <w:rsid w:val="009C5E0F"/>
    <w:rsid w:val="009E75FF"/>
    <w:rsid w:val="00A306F5"/>
    <w:rsid w:val="00A31820"/>
    <w:rsid w:val="00A36328"/>
    <w:rsid w:val="00A3716C"/>
    <w:rsid w:val="00A67159"/>
    <w:rsid w:val="00A81CC9"/>
    <w:rsid w:val="00AA1448"/>
    <w:rsid w:val="00AA32E4"/>
    <w:rsid w:val="00AD07B9"/>
    <w:rsid w:val="00AD12CE"/>
    <w:rsid w:val="00AD59DC"/>
    <w:rsid w:val="00B519C6"/>
    <w:rsid w:val="00B75762"/>
    <w:rsid w:val="00B77A8A"/>
    <w:rsid w:val="00B91DE2"/>
    <w:rsid w:val="00B94EA2"/>
    <w:rsid w:val="00BA03B0"/>
    <w:rsid w:val="00BB0A93"/>
    <w:rsid w:val="00BB1258"/>
    <w:rsid w:val="00BD3D4E"/>
    <w:rsid w:val="00BF1465"/>
    <w:rsid w:val="00BF35E5"/>
    <w:rsid w:val="00BF4745"/>
    <w:rsid w:val="00C410B5"/>
    <w:rsid w:val="00C51D37"/>
    <w:rsid w:val="00C66675"/>
    <w:rsid w:val="00C71CFE"/>
    <w:rsid w:val="00C84DF7"/>
    <w:rsid w:val="00C90686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755ED"/>
    <w:rsid w:val="00D808EC"/>
    <w:rsid w:val="00D80913"/>
    <w:rsid w:val="00D80C64"/>
    <w:rsid w:val="00DC4665"/>
    <w:rsid w:val="00DE06F1"/>
    <w:rsid w:val="00E213AB"/>
    <w:rsid w:val="00E243EA"/>
    <w:rsid w:val="00E27555"/>
    <w:rsid w:val="00E33A25"/>
    <w:rsid w:val="00E343F5"/>
    <w:rsid w:val="00E4188B"/>
    <w:rsid w:val="00E54C4D"/>
    <w:rsid w:val="00E56328"/>
    <w:rsid w:val="00E647A2"/>
    <w:rsid w:val="00E86B63"/>
    <w:rsid w:val="00EA01A2"/>
    <w:rsid w:val="00EA568C"/>
    <w:rsid w:val="00EA6801"/>
    <w:rsid w:val="00EA767F"/>
    <w:rsid w:val="00EB59EE"/>
    <w:rsid w:val="00EF16D0"/>
    <w:rsid w:val="00EF1C57"/>
    <w:rsid w:val="00F10AFE"/>
    <w:rsid w:val="00F218C0"/>
    <w:rsid w:val="00F31004"/>
    <w:rsid w:val="00F41AC5"/>
    <w:rsid w:val="00F421FC"/>
    <w:rsid w:val="00F47D7A"/>
    <w:rsid w:val="00F50191"/>
    <w:rsid w:val="00F56163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  <w:style w:type="character" w:styleId="af">
    <w:name w:val="Unresolved Mention"/>
    <w:basedOn w:val="a0"/>
    <w:uiPriority w:val="99"/>
    <w:semiHidden/>
    <w:unhideWhenUsed/>
    <w:rsid w:val="000C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85</cp:revision>
  <cp:lastPrinted>2024-12-13T06:03:00Z</cp:lastPrinted>
  <dcterms:created xsi:type="dcterms:W3CDTF">2021-06-28T12:08:00Z</dcterms:created>
  <dcterms:modified xsi:type="dcterms:W3CDTF">2024-12-13T06:04:00Z</dcterms:modified>
</cp:coreProperties>
</file>